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E7" w:rsidRPr="006F7BE7" w:rsidRDefault="006F7BE7" w:rsidP="006F7BE7">
      <w:pPr>
        <w:jc w:val="center"/>
        <w:rPr>
          <w:rFonts w:ascii="Verdana" w:hAnsi="Verdana"/>
          <w:color w:val="424242"/>
          <w:sz w:val="28"/>
          <w:szCs w:val="28"/>
          <w:shd w:val="clear" w:color="auto" w:fill="FFFFFF"/>
          <w:lang w:val="en-US"/>
        </w:rPr>
      </w:pPr>
      <w:r w:rsidRPr="006F7BE7">
        <w:rPr>
          <w:rFonts w:ascii="Times New Roman" w:hAnsi="Times New Roman" w:cs="Times New Roman"/>
          <w:b/>
          <w:sz w:val="28"/>
          <w:szCs w:val="28"/>
          <w:lang w:val="uz-Cyrl-UZ"/>
        </w:rPr>
        <w:t>Matematik va axborotli modellashtirish.</w:t>
      </w:r>
    </w:p>
    <w:p w:rsidR="00AB30BC" w:rsidRPr="006F7BE7" w:rsidRDefault="006F7BE7" w:rsidP="006F7BE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fanlardagi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turli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amaliy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yechishda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muvaffaqiyat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qo`llanib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kelinmoqda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modellashtirish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uslubi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masalani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xarakterlaydigan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u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bu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kattalikni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miqdor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jixatdan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ifodalash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so`ngra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bog`liqdigini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o`rganish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imkoniyatini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beradi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Uslub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asosida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model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tushunchasi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yotadi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</w:rPr>
        <w:br/>
      </w:r>
      <w:proofErr w:type="spellStart"/>
      <w:r w:rsidRPr="006F7BE7">
        <w:rPr>
          <w:rStyle w:val="a3"/>
          <w:rFonts w:ascii="Times New Roman" w:hAnsi="Times New Roman" w:cs="Times New Roman"/>
          <w:b/>
          <w:bCs/>
          <w:color w:val="424242"/>
          <w:sz w:val="28"/>
          <w:szCs w:val="28"/>
          <w:shd w:val="clear" w:color="auto" w:fill="FFFFFF"/>
        </w:rPr>
        <w:t>Matematik</w:t>
      </w:r>
      <w:proofErr w:type="spellEnd"/>
      <w:r w:rsidRPr="006F7BE7">
        <w:rPr>
          <w:rStyle w:val="a3"/>
          <w:rFonts w:ascii="Times New Roman" w:hAnsi="Times New Roman" w:cs="Times New Roman"/>
          <w:b/>
          <w:bCs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Style w:val="a3"/>
          <w:rFonts w:ascii="Times New Roman" w:hAnsi="Times New Roman" w:cs="Times New Roman"/>
          <w:b/>
          <w:bCs/>
          <w:color w:val="424242"/>
          <w:sz w:val="28"/>
          <w:szCs w:val="28"/>
          <w:shd w:val="clear" w:color="auto" w:fill="FFFFFF"/>
        </w:rPr>
        <w:t>model</w:t>
      </w:r>
      <w:proofErr w:type="spellEnd"/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 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deb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o`rganilayotgan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ob`ektni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formula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algoritm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ko`rinishida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ifodalangan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xarakteristikalari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orasidagi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funksional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bog`lanishga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aytiladi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6F7BE7">
        <w:rPr>
          <w:rFonts w:ascii="Times New Roman" w:hAnsi="Times New Roman" w:cs="Times New Roman"/>
          <w:color w:val="424242"/>
          <w:sz w:val="28"/>
          <w:szCs w:val="28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ixtiro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etilganidan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so`ng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ahamiyati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keskin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oshdi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Murakkab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texnik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iqtisodiy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ijtimoiy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tizimlarni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yaratish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so`ngra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yordamida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tatbiq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etishning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xaqiqiy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imkoniyati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paydo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bo`ldi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Endilikda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ya`ni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haqiqiy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tizim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ustida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emas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balki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almashtiruvchi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ustida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o`tkazila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boshlandi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Kosmik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kemalarning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harakat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traektoriyasi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murakkab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muhandislik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inshootlarini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yaratish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transport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magistrallarini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loyihalash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iqtisodni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rivojlantirsh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boshqalar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bog`liq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bo`lgan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ulkan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hisoblashlarning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bajarilishi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uslubining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samaradorligini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tasdiqlaydi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Odatda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ustida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tajribasini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haqiqiy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tadqiq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etish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mumkin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lmagan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iqtisodiy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jixatdan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maqsadga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muvofiq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bo`lmagan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hollarda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Bunday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tajribasining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natijalari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haqiqiy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ustida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boriladigan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qaraganda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juda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emasligini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kerak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Lekin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shunday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misollarni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keltirish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mumkinki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o`tkazilgan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tajribasi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o`rganilayotgan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jarayon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hodisa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ishonchli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axborotning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yagona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manbai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xizmat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faqat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tajribasini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yo`li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yadroviy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urushning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iqlimga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ta`siri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oqibatlarini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oldindan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aytib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mumkin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yadro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qurolli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urushda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mutlaq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g`olib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lmasligini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ko`rsatadi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Kompyuterli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yer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yuzida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bunday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urush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oqibatida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ekologik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o`zgarishlar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ya`ni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haroratning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keskin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o`zgarishi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atmosferaning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changlanishi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qutblardagi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lastRenderedPageBreak/>
        <w:t>muzliklarning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erishi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ro`y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berishi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xatto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yer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o`z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o`qidan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chiqib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ketishi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mumkinligini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ko`rsatadi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berilgan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fizik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jarayonlarning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ifodalari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modellashtiriladi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tashqi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dunyoning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belgilar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ifodalangan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qandaydir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hodisalari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sinfining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taqribiy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tavsifidir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tashqi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dunyoni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shuningdek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oldindan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aytib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boshqarishning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kuchli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uslubi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hisoblanadi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tahlil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o`rganilayotgan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hodisaning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mohiyatiga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singish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imkoniyatini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beradi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Hodisalarni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yordamida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o`rganish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to`</w:t>
      </w:r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rt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bosqichda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amalga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oshiriladi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Birinchi</w:t>
      </w:r>
      <w:proofErr w:type="spellEnd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bosqich</w:t>
      </w:r>
      <w:proofErr w:type="spellEnd"/>
      <w:r w:rsidRPr="006F7BE7">
        <w:rPr>
          <w:rStyle w:val="apple-converted-space"/>
          <w:rFonts w:ascii="Times New Roman" w:hAnsi="Times New Roman" w:cs="Times New Roman"/>
          <w:i/>
          <w:iCs/>
          <w:color w:val="424242"/>
          <w:sz w:val="28"/>
          <w:szCs w:val="28"/>
          <w:shd w:val="clear" w:color="auto" w:fill="FFFFFF"/>
          <w:lang w:val="en-US"/>
        </w:rPr>
        <w:t> </w:t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asosiy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ob`ektlarini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bog`lovchi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qonunlarni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ifodalash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 </w:t>
      </w:r>
      <w:proofErr w:type="spellStart"/>
      <w:proofErr w:type="gram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Ikkinchi</w:t>
      </w:r>
      <w:proofErr w:type="spellEnd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bosqich</w:t>
      </w:r>
      <w:proofErr w:type="spellEnd"/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 </w:t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tekshirish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Uchinchi</w:t>
      </w:r>
      <w:proofErr w:type="spellEnd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bosqich</w:t>
      </w:r>
      <w:proofErr w:type="spellEnd"/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 </w:t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qabul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qilingan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amaliyot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mezonlarini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qanoatlantirishini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Boshqacha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aytganda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nazariy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kuzatish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natijalari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kelishi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masalasini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aniqdash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To`rtinchi</w:t>
      </w:r>
      <w:proofErr w:type="spellEnd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Style w:val="a3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bosqich</w:t>
      </w:r>
      <w:proofErr w:type="spellEnd"/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 </w:t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o`rganilayotgan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hodisa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ma`lumotlarni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jamlash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orqali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navbatdagi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tahlilini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o`tkazish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rivojlantirish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aniqdashtirish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Shunday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modellashtirishning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asosiy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mazmunini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dastlabki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o`rganish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asosida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tajriba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orqali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nazariy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tahlil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ob`ekt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haqidagi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ma`lumotlar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taqqoslash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tuzatish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takomillashtirish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shu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kabilar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tashkil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etadi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tuzish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uchun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dastlab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masala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rasmiylashtiriladi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Masala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mazmuniga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holda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zarur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belgilar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kiritiladi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So`ngra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kattaliklar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orasida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formula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algoritm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rinishida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yozilgan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funksional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bog`lanish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hosil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qilinadi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Aytib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o`tilganlarni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misolda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ko`rib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chiqamiz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sonni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topish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masalasi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fokus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).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Talabalarga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ixtiyoriy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sonni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u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quyidagi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amallarni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bajarish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talab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etiladi</w:t>
      </w:r>
      <w:proofErr w:type="spellEnd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: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son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beshga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ko`paytirilsin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`paytmaga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bugungi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sanaga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son (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ixtiyoriy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boshqa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son)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qo`shilsin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Hosil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`lgan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yig`indi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ikkilantirilsin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lastRenderedPageBreak/>
        <w:t xml:space="preserve">4.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joriy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qo`shilsin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boruvchi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biroz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vaqtdan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so`ng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talaba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sonni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topishi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mumkinligini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ta`kidlaydi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Ravshanki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talaba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son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fokusga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mos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model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yordamida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aniqlanadi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rasmiylashtiramiz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: X 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o`quvchi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son, U 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hisoblash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natijasi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N-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sana</w:t>
      </w:r>
      <w:proofErr w:type="spellEnd"/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M -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joriy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yil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Demak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boruvchining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ko`rsatmalari</w:t>
      </w:r>
      <w:proofErr w:type="spellEnd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: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U=(X*5 + N)*2 + M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formula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orqali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ifodalanadi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Ushbu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formula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masalaning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fokusning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matematik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modeli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bo`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lib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xizmat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qiladi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va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X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o`zgaruvchiga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nisbatan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chiziqli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tenglamani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ifodalaydi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Tenglamani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yechamiz</w:t>
      </w:r>
      <w:proofErr w:type="spellEnd"/>
      <w:proofErr w:type="gram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:</w:t>
      </w:r>
      <w:proofErr w:type="gramEnd"/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X = (U - (M + 2N))/10</w:t>
      </w:r>
      <w:r w:rsidRPr="006F7BE7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 </w:t>
      </w:r>
      <w:r w:rsidRPr="006F7BE7">
        <w:rPr>
          <w:rFonts w:ascii="Times New Roman" w:hAnsi="Times New Roman" w:cs="Times New Roman"/>
          <w:color w:val="424242"/>
          <w:sz w:val="28"/>
          <w:szCs w:val="28"/>
          <w:lang w:val="en-US"/>
        </w:rPr>
        <w:br/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Ushbu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formula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o`ylangan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sonni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topish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algoritmini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ko`rsatadi</w:t>
      </w:r>
      <w:proofErr w:type="spellEnd"/>
      <w:r w:rsidRPr="006F7BE7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  <w:lang w:val="en-US"/>
        </w:rPr>
        <w:t>.</w:t>
      </w:r>
    </w:p>
    <w:sectPr w:rsidR="00AB30BC" w:rsidRPr="006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10"/>
    <w:rsid w:val="006F7BE7"/>
    <w:rsid w:val="00AB30BC"/>
    <w:rsid w:val="00D4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7BE7"/>
    <w:rPr>
      <w:i/>
      <w:iCs/>
    </w:rPr>
  </w:style>
  <w:style w:type="character" w:customStyle="1" w:styleId="apple-converted-space">
    <w:name w:val="apple-converted-space"/>
    <w:basedOn w:val="a0"/>
    <w:rsid w:val="006F7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7BE7"/>
    <w:rPr>
      <w:i/>
      <w:iCs/>
    </w:rPr>
  </w:style>
  <w:style w:type="character" w:customStyle="1" w:styleId="apple-converted-space">
    <w:name w:val="apple-converted-space"/>
    <w:basedOn w:val="a0"/>
    <w:rsid w:val="006F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2019-12-17T06:15:00Z</dcterms:created>
  <dcterms:modified xsi:type="dcterms:W3CDTF">2019-12-17T06:16:00Z</dcterms:modified>
</cp:coreProperties>
</file>