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93" w:rsidRDefault="00151A93" w:rsidP="00151A9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1A93">
        <w:rPr>
          <w:rFonts w:ascii="Times New Roman" w:hAnsi="Times New Roman" w:cs="Times New Roman"/>
          <w:b/>
          <w:sz w:val="28"/>
          <w:szCs w:val="28"/>
          <w:lang w:val="uz-Cyrl-UZ"/>
        </w:rPr>
        <w:t>Funksiyalarni interpolyasiyalashning umumiy masalasi. Che</w:t>
      </w:r>
      <w:proofErr w:type="spellStart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kli</w:t>
      </w:r>
      <w:proofErr w:type="spellEnd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ayirmalar</w:t>
      </w:r>
      <w:proofErr w:type="spellEnd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51A93" w:rsidRDefault="00151A93" w:rsidP="00151A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Reja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51A93" w:rsidRDefault="00151A93" w:rsidP="00151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1A93">
        <w:rPr>
          <w:rFonts w:ascii="Times New Roman" w:hAnsi="Times New Roman" w:cs="Times New Roman"/>
          <w:sz w:val="28"/>
          <w:szCs w:val="28"/>
          <w:lang w:val="uz-Cyrl-UZ"/>
        </w:rPr>
        <w:t>interpolyasiyalash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masalasini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qo‘</w:t>
      </w:r>
      <w:r>
        <w:rPr>
          <w:rFonts w:ascii="Times New Roman" w:hAnsi="Times New Roman" w:cs="Times New Roman"/>
          <w:sz w:val="28"/>
          <w:szCs w:val="28"/>
          <w:lang w:val="en-US"/>
        </w:rPr>
        <w:t>yilishi</w:t>
      </w:r>
      <w:proofErr w:type="spellEnd"/>
    </w:p>
    <w:p w:rsidR="00151A93" w:rsidRDefault="00151A93" w:rsidP="00151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Geometrik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ma’nosi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151A93" w:rsidRPr="00151A93" w:rsidRDefault="00151A93" w:rsidP="00151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Lagranj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151A93">
        <w:rPr>
          <w:rFonts w:ascii="Times New Roman" w:hAnsi="Times New Roman" w:cs="Times New Roman"/>
          <w:sz w:val="28"/>
          <w:szCs w:val="28"/>
          <w:lang w:val="uz-Cyrl-UZ"/>
        </w:rPr>
        <w:t>nterpolyasiy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51A93" w:rsidRPr="00151A93" w:rsidRDefault="00151A93" w:rsidP="00151A93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A11CC5" w:rsidRDefault="00151A93" w:rsidP="00151A9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Teylor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turga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ancha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ko’rinishiga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keltiramiz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Agarda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(1.5)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Lagranjning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qo’shiluvchilar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turda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natijani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keltirib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chiqarishga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bajaradigan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ko’rinishga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Teylor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qo’shiluvchilar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kamayish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boshidan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uzoqda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a’zosini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tashlab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qo’shib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ancha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turda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darajalarini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o’zgartirish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Dastlab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masalasining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qo’yilishining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holini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karaymiz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Mayli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tengday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oraliqda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x , x ,. . . , x 0 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nuqtalar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sistemasida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(x)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funksiyasining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y , y ,. . . , y 0 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turning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hohlagan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i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tugunini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ko’rinishda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yozib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ko’rsatish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xi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ih,i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0,n,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E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0 - turning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qadami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ataladigan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bazi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o’zgarmas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ko’rmasdan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teoryasining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chiqamiz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12 n y , y ,. . . , y 0 1 -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ketma-ketligini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hadidan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oldingi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hadni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sonli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etamiz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, ,..., ,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jadval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sonli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rdan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navbatda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yo’l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soni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yozishga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2 1 2 2 1 2 1 2 0 1 0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2 ,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, . . . ,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tuzishning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ettiramiz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natijada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rekurent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yoziladi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k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i k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(k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, 1 1 1 i 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 i k i k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k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1,2,...,n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hosilalar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o’rtasida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bog’liqlik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Aytilgan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vaxtimizda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agarda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munosabatlarni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olsak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) ( ) ( 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' 0 1 0 i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i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f x h f x h f x h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AE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AE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da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taqribiy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tengli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>к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aytish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) ,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'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B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xi h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(x)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funksiyasining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hosilani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sifatlarini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sababi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funksiya’ning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aytilganlardan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) ( ) ( ) ' ' ' 2 1 1 2 1 2 2 i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x h f x h f x h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y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B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B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2 2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B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'(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xi )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h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umuman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13 k i k i k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B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(x )h .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(2.1)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munosabatlarini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hosilalarning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bazi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o’xshashligi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qarash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x , x ,...,x 0 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nuqtalarida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y , y ,...,y 0 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jadval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turida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(x)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tartibdagi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nuqtalari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undagi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jadvalga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jaylashtirish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jadvalini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jadvalsi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</w:rPr>
        <w:t>ataydi</w:t>
      </w:r>
      <w:proofErr w:type="spellEnd"/>
    </w:p>
    <w:p w:rsidR="00151A93" w:rsidRPr="00151A93" w:rsidRDefault="00151A93" w:rsidP="00151A9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b/>
          <w:sz w:val="28"/>
          <w:szCs w:val="28"/>
        </w:rPr>
        <w:t>а</w:t>
      </w:r>
      <w:proofErr w:type="spellStart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yirmali</w:t>
      </w:r>
      <w:proofErr w:type="spellEnd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formulalari</w:t>
      </w:r>
      <w:proofErr w:type="spellEnd"/>
      <w:r w:rsidRPr="00151A9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Mayli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tengday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masofada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,n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to’rda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f (x)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1-jadvalga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munosabatlari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Lagranj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modifikatsiyasiga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P (x) 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formada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yashaladi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)( )...( ) ( ) ( ) ( )( ) ... 0 1 1 0 1 0 2 0 1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a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P x a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a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(2.2) 0 x 0 y 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y 1 x 1 y 0 2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1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y 0 3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2 x 2 y 1 2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0 4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2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y 1 3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3 x 3 y 2 2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3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y 4 x 4 y 14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koeffitsentlarin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, ,..., 0 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ketma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ket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topamiz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) , n i P x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0,1,2,...,n.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Jumladan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deb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hisobl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>а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x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deb, (2.2)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formulanida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0 ( ) P x a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0 ( ) P x y n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proofErr w:type="spellStart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so’ng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1 da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shunga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tengligiga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) ,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1 1 0 1 a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tenglamasiga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hisobl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nganda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qo’yamiz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tengligini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1 a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qarata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etamiz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chekli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lastRenderedPageBreak/>
        <w:t>ayirmalar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belgilashlarni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: 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0 1 0 1 0 1 h y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qadami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tenglamani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( ) ( )( ) , 0 1 2 0 2 2 0 2 1 2 a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a x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D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*2 *2 , 2 2 2 0 0 h a h y h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2 0 2 2 2 1 0 2 2! 2!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2 h y h y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To’liq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induksiyasi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ifodaning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to’griligini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ko’rsatish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k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y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 !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2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k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CE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{0,1,2...,n} . (2.3)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Hisobl</w:t>
      </w:r>
      <w:proofErr w:type="spellEnd"/>
      <w:r w:rsidRPr="00151A93">
        <w:rPr>
          <w:rFonts w:ascii="Times New Roman" w:hAnsi="Times New Roman" w:cs="Times New Roman"/>
          <w:sz w:val="28"/>
          <w:szCs w:val="28"/>
        </w:rPr>
        <w:t>а</w:t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nib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topilgan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a ,a ,...,a 0 1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koeffitsentlarning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qiymatlarini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(2.2)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qo’yib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: 0 0 a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0 0 a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y 15 ( )( )...( ) ! ... ( </w:t>
      </w:r>
      <w:proofErr w:type="gramStart"/>
      <w:r w:rsidRPr="00151A93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gram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) 2! ( ) ( ) 0 1 1 0 2 0 1 0 2 0 0 0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44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3D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1A93">
        <w:rPr>
          <w:rFonts w:ascii="Times New Roman" w:hAnsi="Times New Roman" w:cs="Times New Roman"/>
          <w:sz w:val="28"/>
          <w:szCs w:val="28"/>
        </w:rPr>
        <w:sym w:font="Symbol" w:char="F02B"/>
      </w:r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n h y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y x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h y P x y (2.4) (2.4)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ko’phadini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Nyutonning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interpolyatsion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ko’phadi</w:t>
      </w:r>
      <w:proofErr w:type="spellEnd"/>
      <w:r w:rsidRPr="00151A9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151A93">
        <w:rPr>
          <w:rFonts w:ascii="Times New Roman" w:hAnsi="Times New Roman" w:cs="Times New Roman"/>
          <w:sz w:val="28"/>
          <w:szCs w:val="28"/>
          <w:lang w:val="en-US"/>
        </w:rPr>
        <w:t>ataydi</w:t>
      </w:r>
      <w:proofErr w:type="spellEnd"/>
    </w:p>
    <w:p w:rsidR="00151A93" w:rsidRPr="00151A93" w:rsidRDefault="00151A9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51A93" w:rsidRPr="0015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19C1"/>
    <w:multiLevelType w:val="hybridMultilevel"/>
    <w:tmpl w:val="7BC0F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B3"/>
    <w:rsid w:val="00151A93"/>
    <w:rsid w:val="00503FB3"/>
    <w:rsid w:val="00A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F797-21FE-4231-8C1F-ADA20229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2019-12-17T08:02:00Z</dcterms:created>
  <dcterms:modified xsi:type="dcterms:W3CDTF">2019-12-17T08:10:00Z</dcterms:modified>
</cp:coreProperties>
</file>