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Иммуноглобулины: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Иммуноглобулинами называются белки, которые синтезируются под влиянием антигена и специфически с ним реагируют. При электрофорезе они локализуются в глобулиновых фракциях.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Иммуноглобулины состоят из полипептидных цепей. В молекуле иммуноглобулина различают четыре структуры: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Первичная – это последовательность определенных аминокислот. Она строится из нуклеотидных триплетов, генетически детерминируется и определяет основные последующие структурные особенности.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• Вторичная определяется </w:t>
      </w:r>
      <w:proofErr w:type="spellStart"/>
      <w:r>
        <w:rPr>
          <w:rFonts w:ascii="Arial" w:hAnsi="Arial" w:cs="Arial"/>
          <w:color w:val="333333"/>
        </w:rPr>
        <w:t>конформацией</w:t>
      </w:r>
      <w:proofErr w:type="spellEnd"/>
      <w:r>
        <w:rPr>
          <w:rFonts w:ascii="Arial" w:hAnsi="Arial" w:cs="Arial"/>
          <w:color w:val="333333"/>
        </w:rPr>
        <w:t xml:space="preserve"> полипептидных цепей.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Третичная определяет характер расположения отдельных участков цепи, создающих пространственную картину.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Четвертичная характерна для иммуноглобулинов. Из четырех полипептидных цепей возникает биологически активный комплекс. Цепи попарно имеют одинаковую структуру.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Любая молекула иммуноглобулина имеет Y-образную форму и состоит из 2 тяжелых (Н) и 2 легких (L) цепей, связанных между собой </w:t>
      </w:r>
      <w:proofErr w:type="spellStart"/>
      <w:r>
        <w:rPr>
          <w:rFonts w:ascii="Arial" w:hAnsi="Arial" w:cs="Arial"/>
          <w:color w:val="333333"/>
        </w:rPr>
        <w:t>дисульфидными</w:t>
      </w:r>
      <w:proofErr w:type="spellEnd"/>
      <w:r>
        <w:rPr>
          <w:rFonts w:ascii="Arial" w:hAnsi="Arial" w:cs="Arial"/>
          <w:color w:val="333333"/>
        </w:rPr>
        <w:t xml:space="preserve"> мостиками. Каждая молекула ИГ имеет 2 одинаковых антигенсвязывающих фрагмента </w:t>
      </w:r>
      <w:proofErr w:type="spellStart"/>
      <w:r>
        <w:rPr>
          <w:rFonts w:ascii="Arial" w:hAnsi="Arial" w:cs="Arial"/>
          <w:color w:val="333333"/>
        </w:rPr>
        <w:t>Fab</w:t>
      </w:r>
      <w:proofErr w:type="spellEnd"/>
      <w:r>
        <w:rPr>
          <w:rFonts w:ascii="Arial" w:hAnsi="Arial" w:cs="Arial"/>
          <w:color w:val="333333"/>
        </w:rPr>
        <w:t xml:space="preserve"> (англ. </w:t>
      </w:r>
      <w:proofErr w:type="spellStart"/>
      <w:r>
        <w:rPr>
          <w:rFonts w:ascii="Arial" w:hAnsi="Arial" w:cs="Arial"/>
          <w:color w:val="333333"/>
        </w:rPr>
        <w:t>Fragment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antigen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binding</w:t>
      </w:r>
      <w:proofErr w:type="spellEnd"/>
      <w:r>
        <w:rPr>
          <w:rFonts w:ascii="Arial" w:hAnsi="Arial" w:cs="Arial"/>
          <w:color w:val="333333"/>
        </w:rPr>
        <w:t xml:space="preserve">) и один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 xml:space="preserve">-фрагмент (англ. </w:t>
      </w:r>
      <w:proofErr w:type="spellStart"/>
      <w:r>
        <w:rPr>
          <w:rFonts w:ascii="Arial" w:hAnsi="Arial" w:cs="Arial"/>
          <w:color w:val="333333"/>
        </w:rPr>
        <w:t>Fragment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cristalisable</w:t>
      </w:r>
      <w:proofErr w:type="spellEnd"/>
      <w:r>
        <w:rPr>
          <w:rFonts w:ascii="Arial" w:hAnsi="Arial" w:cs="Arial"/>
          <w:color w:val="333333"/>
        </w:rPr>
        <w:t xml:space="preserve">), с помощью которого ИГ комплементарно связываются с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>-рецепторами клеточной мембраны.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Концевые участки легких и тяжелых цепей молекулы ИГ достаточно разнообразны (вариабельны), а отдельные области этих цепей отличаются особенно выраженным разнообразием (</w:t>
      </w:r>
      <w:proofErr w:type="spellStart"/>
      <w:r>
        <w:rPr>
          <w:rFonts w:ascii="Arial" w:hAnsi="Arial" w:cs="Arial"/>
          <w:color w:val="333333"/>
        </w:rPr>
        <w:t>гипервариабельностью</w:t>
      </w:r>
      <w:proofErr w:type="spellEnd"/>
      <w:r>
        <w:rPr>
          <w:rFonts w:ascii="Arial" w:hAnsi="Arial" w:cs="Arial"/>
          <w:color w:val="333333"/>
        </w:rPr>
        <w:t xml:space="preserve">). Остальные участки молекулы ИГ относительно низменны (константны). В зависимости от строения </w:t>
      </w:r>
      <w:proofErr w:type="spellStart"/>
      <w:r>
        <w:rPr>
          <w:rFonts w:ascii="Arial" w:hAnsi="Arial" w:cs="Arial"/>
          <w:color w:val="333333"/>
        </w:rPr>
        <w:t>констатных</w:t>
      </w:r>
      <w:proofErr w:type="spellEnd"/>
      <w:r>
        <w:rPr>
          <w:rFonts w:ascii="Arial" w:hAnsi="Arial" w:cs="Arial"/>
          <w:color w:val="333333"/>
        </w:rPr>
        <w:t xml:space="preserve"> областей тяжелых цепей ИГ разделяются на классы (5 классов) и подвиды (8 подвидов). Именно эти константные области тяжелых цепей, существенно отличаясь по аминокислотному составу у различных классов ИГ, в конечном итоге определяют особые свойства каждого класса антител: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lgM</w:t>
      </w:r>
      <w:proofErr w:type="spellEnd"/>
      <w:r>
        <w:rPr>
          <w:rFonts w:ascii="Arial" w:hAnsi="Arial" w:cs="Arial"/>
          <w:color w:val="333333"/>
        </w:rPr>
        <w:t xml:space="preserve"> активируют систему комплемента;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IgE</w:t>
      </w:r>
      <w:proofErr w:type="spellEnd"/>
      <w:r>
        <w:rPr>
          <w:rFonts w:ascii="Arial" w:hAnsi="Arial" w:cs="Arial"/>
          <w:color w:val="333333"/>
        </w:rPr>
        <w:t xml:space="preserve"> связывается со специфическими рецепторами на поверхности тучных клеток и базофилов с высвобождением из этих клеток медиаторов аллергии;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секретируется в различные жидкости организма, обеспечивая секреторный иммунитет;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IgD</w:t>
      </w:r>
      <w:proofErr w:type="spellEnd"/>
      <w:r>
        <w:rPr>
          <w:rFonts w:ascii="Arial" w:hAnsi="Arial" w:cs="Arial"/>
          <w:color w:val="333333"/>
        </w:rPr>
        <w:t xml:space="preserve"> функционирует в основном в качестве мембранных рецепторов для антигена;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</w:t>
      </w:r>
      <w:proofErr w:type="spellStart"/>
      <w:r>
        <w:rPr>
          <w:rFonts w:ascii="Arial" w:hAnsi="Arial" w:cs="Arial"/>
          <w:color w:val="333333"/>
        </w:rPr>
        <w:t>IgG</w:t>
      </w:r>
      <w:proofErr w:type="spellEnd"/>
      <w:r>
        <w:rPr>
          <w:rFonts w:ascii="Arial" w:hAnsi="Arial" w:cs="Arial"/>
          <w:color w:val="333333"/>
        </w:rPr>
        <w:t xml:space="preserve"> проявляет разнообразные виды активности, в том числе способность проникать через плаценту.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Классы иммуноглобулинов.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G, </w:t>
      </w:r>
      <w:proofErr w:type="spellStart"/>
      <w:r>
        <w:rPr>
          <w:rFonts w:ascii="Arial" w:hAnsi="Arial" w:cs="Arial"/>
          <w:color w:val="333333"/>
        </w:rPr>
        <w:t>IgG</w:t>
      </w:r>
      <w:proofErr w:type="spellEnd"/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G – это мономеры, включающие 4 </w:t>
      </w:r>
      <w:proofErr w:type="spellStart"/>
      <w:r>
        <w:rPr>
          <w:rFonts w:ascii="Arial" w:hAnsi="Arial" w:cs="Arial"/>
          <w:color w:val="333333"/>
        </w:rPr>
        <w:t>субкласса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IgGl</w:t>
      </w:r>
      <w:proofErr w:type="spellEnd"/>
      <w:r>
        <w:rPr>
          <w:rFonts w:ascii="Arial" w:hAnsi="Arial" w:cs="Arial"/>
          <w:color w:val="333333"/>
        </w:rPr>
        <w:t xml:space="preserve"> – 77%; IgG2 – 11%; IgG3 – 9%; IgG4 – 3%), которые отличаются друг от друга по аминокислотному составу и антигенным свойствам. Их содержание в сыворотке крови колеблется от 8 до 16,8 мг/мл. период полураспада составляет 20-28 дней, а синтезируется в течение суток от 13 до 30 мг/кг. На их долю приходится 80% от общего содержания ИГ. Они защищают организм от инфекций. Антитела </w:t>
      </w:r>
      <w:proofErr w:type="spellStart"/>
      <w:r>
        <w:rPr>
          <w:rFonts w:ascii="Arial" w:hAnsi="Arial" w:cs="Arial"/>
          <w:color w:val="333333"/>
        </w:rPr>
        <w:t>субклассов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IgGl</w:t>
      </w:r>
      <w:proofErr w:type="spellEnd"/>
      <w:r>
        <w:rPr>
          <w:rFonts w:ascii="Arial" w:hAnsi="Arial" w:cs="Arial"/>
          <w:color w:val="333333"/>
        </w:rPr>
        <w:t xml:space="preserve"> и IgG4 специфически связываются через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 xml:space="preserve">-фрагменты с возбудителем (иммунное </w:t>
      </w:r>
      <w:proofErr w:type="spellStart"/>
      <w:r>
        <w:rPr>
          <w:rFonts w:ascii="Arial" w:hAnsi="Arial" w:cs="Arial"/>
          <w:color w:val="333333"/>
        </w:rPr>
        <w:t>опсонирование</w:t>
      </w:r>
      <w:proofErr w:type="spellEnd"/>
      <w:r>
        <w:rPr>
          <w:rFonts w:ascii="Arial" w:hAnsi="Arial" w:cs="Arial"/>
          <w:color w:val="333333"/>
        </w:rPr>
        <w:t xml:space="preserve">), а благодаря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 xml:space="preserve">- фрагментам взаимодействуют с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 xml:space="preserve">-рецепторами фагоцитов (макрофагов, </w:t>
      </w:r>
      <w:proofErr w:type="spellStart"/>
      <w:r>
        <w:rPr>
          <w:rFonts w:ascii="Arial" w:hAnsi="Arial" w:cs="Arial"/>
          <w:color w:val="333333"/>
        </w:rPr>
        <w:t>полиморфноядерных</w:t>
      </w:r>
      <w:proofErr w:type="spellEnd"/>
      <w:r>
        <w:rPr>
          <w:rFonts w:ascii="Arial" w:hAnsi="Arial" w:cs="Arial"/>
          <w:color w:val="333333"/>
        </w:rPr>
        <w:t xml:space="preserve"> лейкоцитов), способствуя тем самым фагоцитозу возбудителя. IgG4 участвует в аллергических реакциях и не способен фиксировать комплемент.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Антитела класса </w:t>
      </w:r>
      <w:proofErr w:type="spellStart"/>
      <w:r>
        <w:rPr>
          <w:rFonts w:ascii="Arial" w:hAnsi="Arial" w:cs="Arial"/>
          <w:color w:val="333333"/>
        </w:rPr>
        <w:t>IgG</w:t>
      </w:r>
      <w:proofErr w:type="spellEnd"/>
      <w:r>
        <w:rPr>
          <w:rFonts w:ascii="Arial" w:hAnsi="Arial" w:cs="Arial"/>
          <w:color w:val="333333"/>
        </w:rPr>
        <w:t xml:space="preserve"> играют основополагающую роль в гуморальном иммунитете при инфекционных заболеваниях, вызывая гибель возбудителя с участием комплемента и </w:t>
      </w:r>
      <w:proofErr w:type="spellStart"/>
      <w:r>
        <w:rPr>
          <w:rFonts w:ascii="Arial" w:hAnsi="Arial" w:cs="Arial"/>
          <w:color w:val="333333"/>
        </w:rPr>
        <w:t>опсонизируя</w:t>
      </w:r>
      <w:proofErr w:type="spellEnd"/>
      <w:r>
        <w:rPr>
          <w:rFonts w:ascii="Arial" w:hAnsi="Arial" w:cs="Arial"/>
          <w:color w:val="333333"/>
        </w:rPr>
        <w:t xml:space="preserve"> фагоцитарные клетки. Они проникают через плаценту и формируют антиинфекционный иммунитет у новорожденных. Они способны нейтрализовать бактериальные экзотоксины, связывать комплемент, участвовать в реакции преципитации.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М, </w:t>
      </w:r>
      <w:proofErr w:type="spellStart"/>
      <w:r>
        <w:rPr>
          <w:rFonts w:ascii="Arial" w:hAnsi="Arial" w:cs="Arial"/>
          <w:color w:val="333333"/>
        </w:rPr>
        <w:t>IgM</w:t>
      </w:r>
      <w:proofErr w:type="spellEnd"/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М – это наиболее «ранние» из всех классов ИГ, включающие 2 </w:t>
      </w:r>
      <w:proofErr w:type="spellStart"/>
      <w:r>
        <w:rPr>
          <w:rFonts w:ascii="Arial" w:hAnsi="Arial" w:cs="Arial"/>
          <w:color w:val="333333"/>
        </w:rPr>
        <w:t>субкласса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IgMl</w:t>
      </w:r>
      <w:proofErr w:type="spellEnd"/>
      <w:r>
        <w:rPr>
          <w:rFonts w:ascii="Arial" w:hAnsi="Arial" w:cs="Arial"/>
          <w:color w:val="333333"/>
        </w:rPr>
        <w:t xml:space="preserve"> (65%) и IgM2 (35%). Их концентрация в сыворотке крови колеблется от 0,5 до 1,9 г/л или 6% от общего содержания ИГ. За сутки синтезируется 3-17 мг/кг, а период их полураспада составляет 4-8 суток. Они не проникают через плаценту. </w:t>
      </w:r>
      <w:proofErr w:type="spellStart"/>
      <w:r>
        <w:rPr>
          <w:rFonts w:ascii="Arial" w:hAnsi="Arial" w:cs="Arial"/>
          <w:color w:val="333333"/>
        </w:rPr>
        <w:t>IgM</w:t>
      </w:r>
      <w:proofErr w:type="spellEnd"/>
      <w:r>
        <w:rPr>
          <w:rFonts w:ascii="Arial" w:hAnsi="Arial" w:cs="Arial"/>
          <w:color w:val="333333"/>
        </w:rPr>
        <w:t xml:space="preserve"> появляется у плода и участвует в антиинфекционной защите. Они способны </w:t>
      </w:r>
      <w:proofErr w:type="spellStart"/>
      <w:r>
        <w:rPr>
          <w:rFonts w:ascii="Arial" w:hAnsi="Arial" w:cs="Arial"/>
          <w:color w:val="333333"/>
        </w:rPr>
        <w:t>агглютинировать</w:t>
      </w:r>
      <w:proofErr w:type="spellEnd"/>
      <w:r>
        <w:rPr>
          <w:rFonts w:ascii="Arial" w:hAnsi="Arial" w:cs="Arial"/>
          <w:color w:val="333333"/>
        </w:rPr>
        <w:t xml:space="preserve"> бактерий, нейтрализовать вирусы, активировать комплемент. </w:t>
      </w:r>
      <w:proofErr w:type="spellStart"/>
      <w:r>
        <w:rPr>
          <w:rFonts w:ascii="Arial" w:hAnsi="Arial" w:cs="Arial"/>
          <w:color w:val="333333"/>
        </w:rPr>
        <w:t>IgM</w:t>
      </w:r>
      <w:proofErr w:type="spellEnd"/>
      <w:r>
        <w:rPr>
          <w:rFonts w:ascii="Arial" w:hAnsi="Arial" w:cs="Arial"/>
          <w:color w:val="333333"/>
        </w:rPr>
        <w:t xml:space="preserve"> играют важную роль в элиминации возбудителя из кровеносного русла, в активации фагоцитоза. Значительное повышение концентрации </w:t>
      </w:r>
      <w:proofErr w:type="spellStart"/>
      <w:r>
        <w:rPr>
          <w:rFonts w:ascii="Arial" w:hAnsi="Arial" w:cs="Arial"/>
          <w:color w:val="333333"/>
        </w:rPr>
        <w:t>IgM</w:t>
      </w:r>
      <w:proofErr w:type="spellEnd"/>
      <w:r>
        <w:rPr>
          <w:rFonts w:ascii="Arial" w:hAnsi="Arial" w:cs="Arial"/>
          <w:color w:val="333333"/>
        </w:rPr>
        <w:t xml:space="preserve"> в крови наблюдается при ряде инфекций (малярия, трипаносомозе) как у взрослых, так и у новорожденных. Это показатель внутриутробного заражения возбудителя краснухи, сифилиса, токсоплазмоза, </w:t>
      </w:r>
      <w:proofErr w:type="spellStart"/>
      <w:r>
        <w:rPr>
          <w:rFonts w:ascii="Arial" w:hAnsi="Arial" w:cs="Arial"/>
          <w:color w:val="333333"/>
        </w:rPr>
        <w:t>цитомегалии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IgM</w:t>
      </w:r>
      <w:proofErr w:type="spellEnd"/>
      <w:r>
        <w:rPr>
          <w:rFonts w:ascii="Arial" w:hAnsi="Arial" w:cs="Arial"/>
          <w:color w:val="333333"/>
        </w:rPr>
        <w:t xml:space="preserve"> – это антитела, образующиеся на ранних сроках инфекционного процесса. Они отличаются высокой активностью в реакциях агглютинации, лизиса и связывания эндотоксинов грамотрицательных бактерий.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A,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А – это секреторные ИГ, включающие 2 </w:t>
      </w:r>
      <w:proofErr w:type="spellStart"/>
      <w:r>
        <w:rPr>
          <w:rFonts w:ascii="Arial" w:hAnsi="Arial" w:cs="Arial"/>
          <w:color w:val="333333"/>
        </w:rPr>
        <w:t>субкласса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IgAl</w:t>
      </w:r>
      <w:proofErr w:type="spellEnd"/>
      <w:r>
        <w:rPr>
          <w:rFonts w:ascii="Arial" w:hAnsi="Arial" w:cs="Arial"/>
          <w:color w:val="333333"/>
        </w:rPr>
        <w:t xml:space="preserve"> (90%) и IgA2 (10%). Содержание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в сыворотке крови колеблется от 1.4 до 4.2 г/л или 13% от общего количества ИГ; ежедневно синтезируется от 3 до 50 мкг/кг. Период полураспада антител составляет 4-5 суток.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содержится в молоке, молозиве, слюне, в слезном, бронхиальном и желудочно-кишечном секрете, желчи, моче. В состав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входит секреторный компонент, состоящий из нескольких полипептидов, который повышает устойчивость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к действию ферментов. Это основной вид ИГ, участвующих в местном иммунитете. Они </w:t>
      </w:r>
      <w:r>
        <w:rPr>
          <w:rFonts w:ascii="Arial" w:hAnsi="Arial" w:cs="Arial"/>
          <w:color w:val="333333"/>
        </w:rPr>
        <w:lastRenderedPageBreak/>
        <w:t xml:space="preserve">препятствуют прикреплению бактерий к слизистой, нейтрализуют </w:t>
      </w:r>
      <w:proofErr w:type="spellStart"/>
      <w:r>
        <w:rPr>
          <w:rFonts w:ascii="Arial" w:hAnsi="Arial" w:cs="Arial"/>
          <w:color w:val="333333"/>
        </w:rPr>
        <w:t>энтеротоксин</w:t>
      </w:r>
      <w:proofErr w:type="spellEnd"/>
      <w:r>
        <w:rPr>
          <w:rFonts w:ascii="Arial" w:hAnsi="Arial" w:cs="Arial"/>
          <w:color w:val="333333"/>
        </w:rPr>
        <w:t xml:space="preserve">, активируют фагоцитоз и комплемент. </w:t>
      </w:r>
      <w:proofErr w:type="spellStart"/>
      <w:r>
        <w:rPr>
          <w:rFonts w:ascii="Arial" w:hAnsi="Arial" w:cs="Arial"/>
          <w:color w:val="333333"/>
        </w:rPr>
        <w:t>IgA</w:t>
      </w:r>
      <w:proofErr w:type="spellEnd"/>
      <w:r>
        <w:rPr>
          <w:rFonts w:ascii="Arial" w:hAnsi="Arial" w:cs="Arial"/>
          <w:color w:val="333333"/>
        </w:rPr>
        <w:t xml:space="preserve"> не определяется у новорожденных. В слюне он появляется у детей в возрасте 2 </w:t>
      </w:r>
      <w:proofErr w:type="gramStart"/>
      <w:r>
        <w:rPr>
          <w:rFonts w:ascii="Arial" w:hAnsi="Arial" w:cs="Arial"/>
          <w:color w:val="333333"/>
        </w:rPr>
        <w:t>месяца.,</w:t>
      </w:r>
      <w:proofErr w:type="gramEnd"/>
      <w:r>
        <w:rPr>
          <w:rFonts w:ascii="Arial" w:hAnsi="Arial" w:cs="Arial"/>
          <w:color w:val="333333"/>
        </w:rPr>
        <w:t xml:space="preserve"> причем первым обнаруживается секреторный компонент SC. И только позднее полная молекула </w:t>
      </w:r>
      <w:proofErr w:type="spellStart"/>
      <w:r>
        <w:rPr>
          <w:rFonts w:ascii="Arial" w:hAnsi="Arial" w:cs="Arial"/>
          <w:color w:val="333333"/>
        </w:rPr>
        <w:t>SigA</w:t>
      </w:r>
      <w:proofErr w:type="spellEnd"/>
      <w:r>
        <w:rPr>
          <w:rFonts w:ascii="Arial" w:hAnsi="Arial" w:cs="Arial"/>
          <w:color w:val="333333"/>
        </w:rPr>
        <w:t>. Возраст 3 мес. Многими авторами определяется как критический период; этот период особенно важен для диагностики врожденной или транзиторной недостаточности местного иммунитета.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Е, </w:t>
      </w:r>
      <w:proofErr w:type="spellStart"/>
      <w:r>
        <w:rPr>
          <w:rFonts w:ascii="Arial" w:hAnsi="Arial" w:cs="Arial"/>
          <w:color w:val="333333"/>
        </w:rPr>
        <w:t>IgE</w:t>
      </w:r>
      <w:proofErr w:type="spellEnd"/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Е — это мономеры, содержание которых в сыворотке крови ничтожно мало – 0.00005-0,0003 г/л или 0.002% от общего количества ИГ. За сутки синтезируется 0,02мг/кг, а период их полураспада в сыворотке крови составляет 2-3 дня, а в коже -9-14 дней. К классу </w:t>
      </w:r>
      <w:proofErr w:type="spellStart"/>
      <w:r>
        <w:rPr>
          <w:rFonts w:ascii="Arial" w:hAnsi="Arial" w:cs="Arial"/>
          <w:color w:val="333333"/>
        </w:rPr>
        <w:t>IgE</w:t>
      </w:r>
      <w:proofErr w:type="spellEnd"/>
      <w:r>
        <w:rPr>
          <w:rFonts w:ascii="Arial" w:hAnsi="Arial" w:cs="Arial"/>
          <w:color w:val="333333"/>
        </w:rPr>
        <w:t xml:space="preserve"> относится основная масса аллергических антител – </w:t>
      </w:r>
      <w:proofErr w:type="spellStart"/>
      <w:r>
        <w:rPr>
          <w:rFonts w:ascii="Arial" w:hAnsi="Arial" w:cs="Arial"/>
          <w:color w:val="333333"/>
        </w:rPr>
        <w:t>реагинов</w:t>
      </w:r>
      <w:proofErr w:type="spellEnd"/>
      <w:r>
        <w:rPr>
          <w:rFonts w:ascii="Arial" w:hAnsi="Arial" w:cs="Arial"/>
          <w:color w:val="333333"/>
        </w:rPr>
        <w:t xml:space="preserve">. Уровень </w:t>
      </w:r>
      <w:proofErr w:type="spellStart"/>
      <w:r>
        <w:rPr>
          <w:rFonts w:ascii="Arial" w:hAnsi="Arial" w:cs="Arial"/>
          <w:color w:val="333333"/>
        </w:rPr>
        <w:t>IgE</w:t>
      </w:r>
      <w:proofErr w:type="spellEnd"/>
      <w:r>
        <w:rPr>
          <w:rFonts w:ascii="Arial" w:hAnsi="Arial" w:cs="Arial"/>
          <w:color w:val="333333"/>
        </w:rPr>
        <w:t xml:space="preserve"> значительно повышается у людей, страдающих аллергией и зараженных гельминтами. </w:t>
      </w:r>
      <w:proofErr w:type="spellStart"/>
      <w:r>
        <w:rPr>
          <w:rFonts w:ascii="Arial" w:hAnsi="Arial" w:cs="Arial"/>
          <w:color w:val="333333"/>
        </w:rPr>
        <w:t>IgE</w:t>
      </w:r>
      <w:proofErr w:type="spellEnd"/>
      <w:r>
        <w:rPr>
          <w:rFonts w:ascii="Arial" w:hAnsi="Arial" w:cs="Arial"/>
          <w:color w:val="333333"/>
        </w:rPr>
        <w:t xml:space="preserve"> связывается с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>-рецепторами тучных клеток и базофилов. 11ри контакте с аллергеном образуются мостики «</w:t>
      </w:r>
      <w:proofErr w:type="spellStart"/>
      <w:r>
        <w:rPr>
          <w:rFonts w:ascii="Arial" w:hAnsi="Arial" w:cs="Arial"/>
          <w:color w:val="333333"/>
        </w:rPr>
        <w:t>IgE-aHTHreH-IgE</w:t>
      </w:r>
      <w:proofErr w:type="spellEnd"/>
      <w:r>
        <w:rPr>
          <w:rFonts w:ascii="Arial" w:hAnsi="Arial" w:cs="Arial"/>
          <w:color w:val="333333"/>
        </w:rPr>
        <w:t xml:space="preserve">», что сопровождается поступлением ионов кальция в клетку-мишень, активацией в ней биохимических процессов и выделением БАВ. Вызывающих аллергические реакции немедленного типа. Эозинофильный </w:t>
      </w:r>
      <w:proofErr w:type="spellStart"/>
      <w:r>
        <w:rPr>
          <w:rFonts w:ascii="Arial" w:hAnsi="Arial" w:cs="Arial"/>
          <w:color w:val="333333"/>
        </w:rPr>
        <w:t>хемотаксичеекий</w:t>
      </w:r>
      <w:proofErr w:type="spellEnd"/>
      <w:r>
        <w:rPr>
          <w:rFonts w:ascii="Arial" w:hAnsi="Arial" w:cs="Arial"/>
          <w:color w:val="333333"/>
        </w:rPr>
        <w:t xml:space="preserve"> фактор, выделяемый тучными клетками, способствует аккумуляции эозинофилов и деструкции гельминтов. Предполагается также, что </w:t>
      </w:r>
      <w:proofErr w:type="spellStart"/>
      <w:r>
        <w:rPr>
          <w:rFonts w:ascii="Arial" w:hAnsi="Arial" w:cs="Arial"/>
          <w:color w:val="333333"/>
        </w:rPr>
        <w:t>IgE</w:t>
      </w:r>
      <w:proofErr w:type="spellEnd"/>
      <w:r>
        <w:rPr>
          <w:rFonts w:ascii="Arial" w:hAnsi="Arial" w:cs="Arial"/>
          <w:color w:val="333333"/>
        </w:rPr>
        <w:t xml:space="preserve">, покрывая паразита, аккумулирует макрофаги благодаря </w:t>
      </w:r>
      <w:proofErr w:type="spellStart"/>
      <w:r>
        <w:rPr>
          <w:rFonts w:ascii="Arial" w:hAnsi="Arial" w:cs="Arial"/>
          <w:color w:val="333333"/>
        </w:rPr>
        <w:t>Fc</w:t>
      </w:r>
      <w:proofErr w:type="spellEnd"/>
      <w:r>
        <w:rPr>
          <w:rFonts w:ascii="Arial" w:hAnsi="Arial" w:cs="Arial"/>
          <w:color w:val="333333"/>
        </w:rPr>
        <w:t>-рецепторам этих клеток.</w:t>
      </w:r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D, </w:t>
      </w:r>
      <w:proofErr w:type="spellStart"/>
      <w:r>
        <w:rPr>
          <w:rFonts w:ascii="Arial" w:hAnsi="Arial" w:cs="Arial"/>
          <w:color w:val="333333"/>
        </w:rPr>
        <w:t>IgD</w:t>
      </w:r>
      <w:proofErr w:type="spellEnd"/>
    </w:p>
    <w:p w:rsidR="00775AA1" w:rsidRDefault="00775AA1" w:rsidP="00775AA1">
      <w:pPr>
        <w:pStyle w:val="a3"/>
        <w:ind w:left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Иммуноглобулины D – это мономеры; их содержание в крови составляет 0,03-0.04 г/л или 1% от общего количества ИГ; в сутки их синтезируется от 1 до 5 мг/кг, а период полураспада колеблется в пределах 2-8 дней. </w:t>
      </w:r>
      <w:proofErr w:type="spellStart"/>
      <w:r>
        <w:rPr>
          <w:rFonts w:ascii="Arial" w:hAnsi="Arial" w:cs="Arial"/>
          <w:color w:val="333333"/>
        </w:rPr>
        <w:t>IgD</w:t>
      </w:r>
      <w:proofErr w:type="spellEnd"/>
      <w:r>
        <w:rPr>
          <w:rFonts w:ascii="Arial" w:hAnsi="Arial" w:cs="Arial"/>
          <w:color w:val="333333"/>
        </w:rPr>
        <w:t xml:space="preserve"> участвуют в развитии местного иммунитета, обладают антивирусной активностью, в редких случаях активируют комплемент. Плазматические клетки, секретирующие </w:t>
      </w:r>
      <w:proofErr w:type="spellStart"/>
      <w:r>
        <w:rPr>
          <w:rFonts w:ascii="Arial" w:hAnsi="Arial" w:cs="Arial"/>
          <w:color w:val="333333"/>
        </w:rPr>
        <w:t>IgD</w:t>
      </w:r>
      <w:proofErr w:type="spellEnd"/>
      <w:r>
        <w:rPr>
          <w:rFonts w:ascii="Arial" w:hAnsi="Arial" w:cs="Arial"/>
          <w:color w:val="333333"/>
        </w:rPr>
        <w:t xml:space="preserve">, локализуются преимущественно в миндалинах и аденоидной ткани. </w:t>
      </w:r>
      <w:proofErr w:type="spellStart"/>
      <w:r>
        <w:rPr>
          <w:rFonts w:ascii="Arial" w:hAnsi="Arial" w:cs="Arial"/>
          <w:color w:val="333333"/>
        </w:rPr>
        <w:t>IgD</w:t>
      </w:r>
      <w:proofErr w:type="spellEnd"/>
      <w:r>
        <w:rPr>
          <w:rFonts w:ascii="Arial" w:hAnsi="Arial" w:cs="Arial"/>
          <w:color w:val="333333"/>
        </w:rPr>
        <w:t xml:space="preserve"> выявляются на B-клетках и отсутствуют на моноцитах, нейтрофилах и Т-лимфоцитах. Полагают, что </w:t>
      </w:r>
      <w:proofErr w:type="spellStart"/>
      <w:r>
        <w:rPr>
          <w:rFonts w:ascii="Arial" w:hAnsi="Arial" w:cs="Arial"/>
          <w:color w:val="333333"/>
        </w:rPr>
        <w:t>IgD</w:t>
      </w:r>
      <w:proofErr w:type="spellEnd"/>
      <w:r>
        <w:rPr>
          <w:rFonts w:ascii="Arial" w:hAnsi="Arial" w:cs="Arial"/>
          <w:color w:val="333333"/>
        </w:rPr>
        <w:t xml:space="preserve"> участвуют в дифференцировке В-клеток, способствуют развитию </w:t>
      </w:r>
      <w:proofErr w:type="spellStart"/>
      <w:r>
        <w:rPr>
          <w:rFonts w:ascii="Arial" w:hAnsi="Arial" w:cs="Arial"/>
          <w:color w:val="333333"/>
        </w:rPr>
        <w:t>антиидиотипического</w:t>
      </w:r>
      <w:proofErr w:type="spellEnd"/>
      <w:r>
        <w:rPr>
          <w:rFonts w:ascii="Arial" w:hAnsi="Arial" w:cs="Arial"/>
          <w:color w:val="333333"/>
        </w:rPr>
        <w:t xml:space="preserve"> ответа, участвуют в аутоиммунных процессах.</w:t>
      </w:r>
    </w:p>
    <w:p w:rsidR="00851D7B" w:rsidRPr="00851D7B" w:rsidRDefault="00851D7B" w:rsidP="00851D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40880"/>
          <w:sz w:val="36"/>
          <w:szCs w:val="36"/>
          <w:lang w:eastAsia="ru-RU"/>
        </w:rPr>
      </w:pPr>
      <w:r w:rsidRPr="00851D7B">
        <w:rPr>
          <w:rFonts w:ascii="Times New Roman" w:eastAsia="Times New Roman" w:hAnsi="Times New Roman" w:cs="Times New Roman"/>
          <w:b/>
          <w:bCs/>
          <w:color w:val="140880"/>
          <w:sz w:val="36"/>
          <w:szCs w:val="36"/>
          <w:lang w:eastAsia="ru-RU"/>
        </w:rPr>
        <w:t>Антитела: строение и функции иммуноглобулинов</w:t>
      </w:r>
    </w:p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851D7B" w:rsidRPr="00851D7B" w:rsidRDefault="00851D7B" w:rsidP="00851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Антитела - иммуноглобулины, продуцируемые В-лимфоцитами (плазматическими клетками). Мономеры иммуноглобулинов состоят из двух тяжелых (Н-цепи) и двух легких (L-цепи) полипептидных цепей, связанных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дисульфидной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связью. Эти цепи имеют константные (С) и вариабельные (V) участки. Папаин расщепляет молекулу иммуноглобулина на два одинаковых антигенсвязывающих фрагмента - </w:t>
      </w:r>
      <w:proofErr w:type="spellStart"/>
      <w:r w:rsidRPr="0085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Fab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Fragment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anligen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binding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 </w:t>
      </w:r>
      <w:proofErr w:type="spellStart"/>
      <w:r w:rsidRPr="0085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Fc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Fragmenl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crislalhzable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). По типу тяжелой цепи различают 5 классов иммуноглобулинов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IgG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IgM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IgA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IgD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IgE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5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Активный центр антител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антигенсвязывающий участок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Fab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-фрагмента иммуноглобулина, образованный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гипервариабельными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участками Н- и L-цепей, связывает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эпитопы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антигена. В активном центре имеются специфичные комплементарные участки к определенным антигенным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эпитопам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Fc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-фрагмент может связывать комплемент, взаимодействует с мембранами клеток и участвует в переносе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IgG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через плаценту.</w:t>
      </w:r>
    </w:p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51D7B" w:rsidRPr="00851D7B" w:rsidRDefault="00851D7B" w:rsidP="00851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Домены антител - компактные структуры, скрепленные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дисульфидной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связью. Так, в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IgG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различают: V-домены легких (V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L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тяжелых (V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H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цепей антитела, расположенные в N-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концевои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части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Fab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-фрагмента; С-домены константных участков легких цепей (С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L</w:t>
      </w:r>
      <w:proofErr w:type="gram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;</w:t>
      </w:r>
      <w:proofErr w:type="gram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С-домены константных участков тяжелых цепей (С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H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1, С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H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2, С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H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3). Комплементсвязывающий участок находится в С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vertAlign w:val="subscript"/>
          <w:lang w:eastAsia="ru-RU"/>
        </w:rPr>
        <w:t>H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2-домене.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8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Схема строения иммуноглобулинов 5 разных классов</w:t>
            </w:r>
          </w:p>
        </w:tc>
      </w:tr>
    </w:tbl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4520" cy="1410335"/>
                  <wp:effectExtent l="0" t="0" r="0" b="0"/>
                  <wp:docPr id="2" name="Рисунок 2" descr="https://nsau.edu.ru/images/vetfac/images/ebooks/microbiology/stu/immun/pict/i_gl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au.edu.ru/images/vetfac/images/ebooks/microbiology/stu/immun/pict/i_gl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52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6017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00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Антигенные свойства антител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8000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Строение молекулы IgG1</w:t>
            </w:r>
          </w:p>
        </w:tc>
      </w:tr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851D7B" w:rsidRPr="00851D7B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851D7B" w:rsidRPr="00851D7B" w:rsidRDefault="00851D7B" w:rsidP="00851D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b/>
                      <w:bCs/>
                      <w:color w:val="8D071F"/>
                      <w:sz w:val="24"/>
                      <w:szCs w:val="24"/>
                      <w:lang w:eastAsia="ru-RU"/>
                    </w:rPr>
                    <w:t>Изотип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антител (класс, подкласс иммуноглобулинов -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IgM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IgGl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IgG2, IgG3, IgG4, IgA1, IgA2,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IgD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IgE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определяется С-доменам тяжелых цепей; выявляется с помощью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антисыворотки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против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Fc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-фрагментов тяжелых цепей в </w:t>
                  </w:r>
                  <w:hyperlink r:id="rId5" w:tgtFrame="stu" w:history="1">
                    <w:r w:rsidRPr="00851D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реакции радиальной </w:t>
                    </w:r>
                    <w:proofErr w:type="spellStart"/>
                    <w:r w:rsidRPr="00851D7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иммунодиффузии</w:t>
                    </w:r>
                    <w:proofErr w:type="spellEnd"/>
                  </w:hyperlink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др.</w:t>
                  </w:r>
                </w:p>
              </w:tc>
            </w:tr>
            <w:tr w:rsidR="00851D7B" w:rsidRPr="00851D7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1D7B" w:rsidRPr="00851D7B" w:rsidRDefault="00851D7B" w:rsidP="00851D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467.75pt;height:1.5pt" o:hralign="center" o:hrstd="t" o:hrnoshade="t" o:hr="t" stroked="f"/>
                    </w:pict>
                  </w:r>
                </w:p>
              </w:tc>
            </w:tr>
            <w:tr w:rsidR="00851D7B" w:rsidRPr="00851D7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51D7B" w:rsidRPr="00851D7B" w:rsidRDefault="00851D7B" w:rsidP="00851D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D7B">
                    <w:rPr>
                      <w:rFonts w:ascii="Times New Roman" w:eastAsia="Times New Roman" w:hAnsi="Times New Roman" w:cs="Times New Roman"/>
                      <w:b/>
                      <w:bCs/>
                      <w:color w:val="8D071F"/>
                      <w:sz w:val="24"/>
                      <w:szCs w:val="24"/>
                      <w:lang w:eastAsia="ru-RU"/>
                    </w:rPr>
                    <w:t>Идиотип</w:t>
                  </w:r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антител определяется антигенсвязывающими центрами 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Fab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-фрагментов антител, т.е. антигенными свойствами вариабельных участков (V-областей). Идиотип состоит из набора </w:t>
                  </w:r>
                  <w:proofErr w:type="spellStart"/>
                  <w:r w:rsidRPr="00851D7B">
                    <w:rPr>
                      <w:rFonts w:ascii="Times New Roman" w:eastAsia="Times New Roman" w:hAnsi="Times New Roman" w:cs="Times New Roman"/>
                      <w:b/>
                      <w:bCs/>
                      <w:color w:val="8D071F"/>
                      <w:sz w:val="24"/>
                      <w:szCs w:val="24"/>
                      <w:lang w:eastAsia="ru-RU"/>
                    </w:rPr>
                    <w:t>идиотопов</w:t>
                  </w:r>
                  <w:proofErr w:type="spellEnd"/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- </w:t>
                  </w:r>
                  <w:r w:rsidRPr="00851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антигенных детерминант V-области антитела.</w:t>
                  </w:r>
                </w:p>
              </w:tc>
            </w:tr>
          </w:tbl>
          <w:p w:rsidR="00851D7B" w:rsidRPr="00851D7B" w:rsidRDefault="00851D7B" w:rsidP="0085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54120" cy="3181350"/>
                  <wp:effectExtent l="0" t="0" r="0" b="0"/>
                  <wp:docPr id="1" name="Рисунок 1" descr="https://nsau.edu.ru/images/vetfac/images/ebooks/microbiology/stu/immun/pict/ig_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sau.edu.ru/images/vetfac/images/ebooks/microbiology/stu/immun/pict/ig_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12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8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Моноклонапьные</w:t>
            </w:r>
            <w:proofErr w:type="spellEnd"/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антитела</w:t>
            </w:r>
          </w:p>
        </w:tc>
      </w:tr>
    </w:tbl>
    <w:p w:rsidR="00851D7B" w:rsidRPr="00851D7B" w:rsidRDefault="00851D7B" w:rsidP="00851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851D7B">
        <w:rPr>
          <w:rFonts w:ascii="Times New Roman" w:eastAsia="Times New Roman" w:hAnsi="Times New Roman" w:cs="Times New Roman"/>
          <w:b/>
          <w:bCs/>
          <w:color w:val="8D071F"/>
          <w:sz w:val="27"/>
          <w:szCs w:val="27"/>
          <w:lang w:eastAsia="ru-RU"/>
        </w:rPr>
        <w:t>Моноклопальные</w:t>
      </w:r>
      <w:proofErr w:type="spellEnd"/>
      <w:r w:rsidRPr="00851D7B">
        <w:rPr>
          <w:rFonts w:ascii="Times New Roman" w:eastAsia="Times New Roman" w:hAnsi="Times New Roman" w:cs="Times New Roman"/>
          <w:b/>
          <w:bCs/>
          <w:color w:val="8D071F"/>
          <w:sz w:val="27"/>
          <w:szCs w:val="27"/>
          <w:lang w:eastAsia="ru-RU"/>
        </w:rPr>
        <w:t xml:space="preserve"> антитела</w:t>
      </w:r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являются однородными и высоко специфичными. Их продуцирует </w:t>
      </w:r>
      <w:proofErr w:type="spellStart"/>
      <w:r w:rsidRPr="00851D7B">
        <w:rPr>
          <w:rFonts w:ascii="Times New Roman" w:eastAsia="Times New Roman" w:hAnsi="Times New Roman" w:cs="Times New Roman"/>
          <w:b/>
          <w:bCs/>
          <w:color w:val="8D071F"/>
          <w:sz w:val="27"/>
          <w:szCs w:val="27"/>
          <w:lang w:eastAsia="ru-RU"/>
        </w:rPr>
        <w:t>гибридома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популяция гибридной клетки, полученной слиянием </w:t>
      </w:r>
      <w:proofErr w:type="spellStart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антителообразующей</w:t>
      </w:r>
      <w:proofErr w:type="spellEnd"/>
      <w:r w:rsidRPr="00851D7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клетки определенной специфичности с "бессмертной" клеткой миеломы.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8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Некоторые функциональные особенности антител</w:t>
            </w:r>
          </w:p>
        </w:tc>
      </w:tr>
    </w:tbl>
    <w:p w:rsidR="00851D7B" w:rsidRPr="00851D7B" w:rsidRDefault="00851D7B" w:rsidP="00851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1D7B">
              <w:rPr>
                <w:rFonts w:ascii="Times New Roman" w:eastAsia="Times New Roman" w:hAnsi="Times New Roman" w:cs="Times New Roman"/>
                <w:b/>
                <w:bCs/>
                <w:color w:val="8D071F"/>
                <w:sz w:val="24"/>
                <w:szCs w:val="24"/>
                <w:lang w:eastAsia="ru-RU"/>
              </w:rPr>
              <w:t>Антитела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вместе с другими </w:t>
            </w:r>
            <w:proofErr w:type="spellStart"/>
            <w:r w:rsidRPr="0085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5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"https://nsau.edu.ru/images/vetfac/images/ebooks/microbiology/stu/immun/opsonin.htm" \t "stu" </w:instrText>
            </w:r>
            <w:r w:rsidRPr="0085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851D7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onсонинами</w:t>
            </w:r>
            <w:proofErr w:type="spellEnd"/>
            <w:r w:rsidRPr="0085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усиливают </w:t>
            </w:r>
            <w:hyperlink r:id="rId7" w:tgtFrame="stu" w:history="1">
              <w:r w:rsidRPr="00851D7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фагоцитоз</w:t>
              </w:r>
            </w:hyperlink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51D7B">
              <w:rPr>
                <w:rFonts w:ascii="Times New Roman" w:eastAsia="Times New Roman" w:hAnsi="Times New Roman" w:cs="Times New Roman"/>
                <w:b/>
                <w:bCs/>
                <w:color w:val="8D071F"/>
                <w:sz w:val="24"/>
                <w:szCs w:val="24"/>
                <w:lang w:eastAsia="ru-RU"/>
              </w:rPr>
              <w:t>Аффинность</w:t>
            </w:r>
            <w:proofErr w:type="spellEnd"/>
            <w:r w:rsidRPr="00851D7B">
              <w:rPr>
                <w:rFonts w:ascii="Times New Roman" w:eastAsia="Times New Roman" w:hAnsi="Times New Roman" w:cs="Times New Roman"/>
                <w:b/>
                <w:bCs/>
                <w:color w:val="8D071F"/>
                <w:sz w:val="24"/>
                <w:szCs w:val="24"/>
                <w:lang w:eastAsia="ru-RU"/>
              </w:rPr>
              <w:t xml:space="preserve"> (аффинитет) антител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сродство антител к антигенам.</w:t>
            </w:r>
          </w:p>
        </w:tc>
      </w:tr>
      <w:tr w:rsidR="00851D7B" w:rsidRPr="00851D7B" w:rsidTr="00851D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51D7B" w:rsidRPr="00851D7B" w:rsidRDefault="00851D7B" w:rsidP="0085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7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51D7B">
              <w:rPr>
                <w:rFonts w:ascii="Times New Roman" w:eastAsia="Times New Roman" w:hAnsi="Times New Roman" w:cs="Times New Roman"/>
                <w:b/>
                <w:bCs/>
                <w:color w:val="8D071F"/>
                <w:sz w:val="24"/>
                <w:szCs w:val="24"/>
                <w:lang w:eastAsia="ru-RU"/>
              </w:rPr>
              <w:t>Авидность</w:t>
            </w:r>
            <w:proofErr w:type="spellEnd"/>
            <w:r w:rsidRPr="00851D7B">
              <w:rPr>
                <w:rFonts w:ascii="Times New Roman" w:eastAsia="Times New Roman" w:hAnsi="Times New Roman" w:cs="Times New Roman"/>
                <w:b/>
                <w:bCs/>
                <w:color w:val="8D071F"/>
                <w:sz w:val="24"/>
                <w:szCs w:val="24"/>
                <w:lang w:eastAsia="ru-RU"/>
              </w:rPr>
              <w:t xml:space="preserve"> антител</w:t>
            </w:r>
            <w:r w:rsidRPr="0085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прочность связи антитела с антигеном и количество связанного антигена антителами.</w:t>
            </w:r>
          </w:p>
        </w:tc>
      </w:tr>
    </w:tbl>
    <w:p w:rsidR="00C2315C" w:rsidRDefault="00C2315C"/>
    <w:p w:rsidR="001169B3" w:rsidRDefault="001169B3"/>
    <w:p w:rsidR="001169B3" w:rsidRDefault="001169B3">
      <w:p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Конформа́ция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 молекулы (от лат.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conformatio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«форма, построение, расположение») — пространственное расположение атомов в молекуле </w:t>
      </w:r>
    </w:p>
    <w:p w:rsidR="001169B3" w:rsidRDefault="001169B3">
      <w:pPr>
        <w:rPr>
          <w:rFonts w:ascii="Arial" w:hAnsi="Arial" w:cs="Arial"/>
          <w:color w:val="545454"/>
          <w:shd w:val="clear" w:color="auto" w:fill="FFFFFF"/>
        </w:rPr>
      </w:pPr>
    </w:p>
    <w:p w:rsidR="001169B3" w:rsidRDefault="001169B3">
      <w:pPr>
        <w:rPr>
          <w:rFonts w:ascii="Arial" w:hAnsi="Arial" w:cs="Arial"/>
          <w:color w:val="545454"/>
          <w:shd w:val="clear" w:color="auto" w:fill="FFFFFF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Агглютинация</w:t>
      </w:r>
      <w:r>
        <w:rPr>
          <w:rFonts w:ascii="Arial" w:hAnsi="Arial" w:cs="Arial"/>
          <w:color w:val="545454"/>
          <w:shd w:val="clear" w:color="auto" w:fill="FFFFFF"/>
        </w:rPr>
        <w:t xml:space="preserve"> (лат.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agglutinatio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— приклеивание) — склеивание и выпадение в осадок из однородной взвеси бактерий, эритроцитов и др. клеток, ...</w:t>
      </w:r>
    </w:p>
    <w:p w:rsidR="001169B3" w:rsidRDefault="001169B3">
      <w:pPr>
        <w:rPr>
          <w:rFonts w:ascii="Arial" w:hAnsi="Arial" w:cs="Arial"/>
          <w:color w:val="545454"/>
          <w:shd w:val="clear" w:color="auto" w:fill="FFFFFF"/>
        </w:rPr>
      </w:pPr>
    </w:p>
    <w:p w:rsidR="001169B3" w:rsidRDefault="001169B3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Грамотрица́тельные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бакте́рии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— бактерии, которые не окрашиваются кристаллическим фиолетовым при окрашивании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Граму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В отличие от грамположительных бактерий, которые сохраняют фиолетовую окраску даже после промывания обесцвечивающим растворителем, грамотрицательные полностью обесцвечиваются</w:t>
      </w:r>
    </w:p>
    <w:p w:rsidR="001169B3" w:rsidRPr="001169B3" w:rsidRDefault="001169B3" w:rsidP="001169B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Метод </w:t>
      </w:r>
      <w:proofErr w:type="spellStart"/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Грама</w:t>
      </w:r>
      <w:proofErr w:type="spellEnd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метод </w:t>
      </w:r>
      <w:hyperlink r:id="rId8" w:tooltip="Окраска микроорганизмов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окраски микроорганизмов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исследования, позволяющий дифференцировать </w:t>
      </w:r>
      <w:hyperlink r:id="rId9" w:tooltip="Бактерии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бактерии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биохимическим свойствам их </w:t>
      </w:r>
      <w:hyperlink r:id="rId10" w:tooltip="Клеточная стенка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клеточной стенки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Предложен в </w:t>
      </w:r>
      <w:hyperlink r:id="rId11" w:tooltip="1884 год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1884 году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" w:tooltip="Дания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датским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врачом </w:t>
      </w:r>
      <w:hyperlink r:id="rId13" w:tooltip="Грам, Ганс Кристиан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Гансом </w:t>
        </w:r>
        <w:proofErr w:type="spellStart"/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Кристианом</w:t>
        </w:r>
        <w:proofErr w:type="spellEnd"/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</w:t>
        </w:r>
        <w:proofErr w:type="spellStart"/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Грамом</w:t>
        </w:r>
        <w:proofErr w:type="spellEnd"/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169B3" w:rsidRPr="001169B3" w:rsidRDefault="001169B3" w:rsidP="001169B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</w:t>
      </w:r>
      <w:proofErr w:type="spellStart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Граму</w:t>
      </w:r>
      <w:proofErr w:type="spellEnd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бактерии окрашивают </w:t>
      </w:r>
      <w:hyperlink r:id="rId14" w:tooltip="Анилиновые красители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анилиновыми красителями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proofErr w:type="spellStart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"https://ru.wikipedia.org/w/index.php?title=%D0%93%D0%B5%D0%BD%D1%86%D0%B8%D0%B0%D0%BD%D0%BE%D0%B2%D1%8B%D0%B9_%D1%84%D0%B8%D0%BE%D0%BB%D0%B5%D1%82%D0%BE%D0%B2%D1%8B%D0%B9&amp;action=edit&amp;redlink=1" \o "Генциановый фиолетовый (страница отсутствует)" </w:instrText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1169B3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генциановым</w:t>
      </w:r>
      <w:proofErr w:type="spellEnd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 </w:t>
      </w:r>
      <w:hyperlink r:id="rId15" w:tooltip="Метиловый фиолетовый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метиловым фиолетовым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др., затем краситель фиксируют раствором </w:t>
      </w:r>
      <w:proofErr w:type="spellStart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"https://ru.wikipedia.org/wiki/%D0%98%D0%BE%D0%B4" \o "Иод" </w:instrText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1169B3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иода</w:t>
      </w:r>
      <w:proofErr w:type="spellEnd"/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При последующем промывании окрашенного препарата </w:t>
      </w:r>
      <w:hyperlink r:id="rId16" w:tooltip="Этанол" w:history="1">
        <w:r w:rsidRPr="001169B3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спиртом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те виды бактерий, которые оказываются прочно окрашенными в синий цвет, называют </w:t>
      </w:r>
      <w:hyperlink r:id="rId17" w:tooltip="" w:history="1">
        <w:r w:rsidRPr="001169B3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грамположительными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бактериями, обозначаются </w:t>
      </w:r>
      <w:proofErr w:type="spellStart"/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Грам</w:t>
      </w:r>
      <w:proofErr w:type="spellEnd"/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(+)</w:t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— в отличие от </w:t>
      </w:r>
      <w:hyperlink r:id="rId18" w:tooltip="Грамотрицательные бактерии" w:history="1">
        <w:r w:rsidRPr="001169B3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ru-RU"/>
          </w:rPr>
          <w:t>грамотрицательных</w:t>
        </w:r>
      </w:hyperlink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Грам</w:t>
      </w:r>
      <w:proofErr w:type="spellEnd"/>
      <w:r w:rsidRPr="001169B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(−)</w:t>
      </w:r>
      <w:r w:rsidRPr="001169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которые при промывке обесцвечиваются.</w:t>
      </w:r>
    </w:p>
    <w:p w:rsidR="001169B3" w:rsidRDefault="001169B3"/>
    <w:p w:rsidR="000D3542" w:rsidRDefault="000D354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Опсонины</w:t>
      </w:r>
      <w:r>
        <w:rPr>
          <w:rFonts w:ascii="Arial" w:hAnsi="Arial" w:cs="Arial"/>
          <w:color w:val="222222"/>
          <w:shd w:val="clear" w:color="auto" w:fill="FFFFFF"/>
        </w:rPr>
        <w:t xml:space="preserve"> (от греч.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ὀψόνω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— приготовляю в пищу) — антитела и факторы комплемента, усиливающие фагоцитоз. Опсонинами могут быть любые вещества, способствующие связыванию бактерий и корпускулярных антигенов фагоцитами и последующему фагоцитозу.</w:t>
      </w:r>
    </w:p>
    <w:p w:rsidR="000D3542" w:rsidRDefault="000D3542">
      <w:r>
        <w:rPr>
          <w:rFonts w:ascii="Helvetica" w:hAnsi="Helvetica" w:cs="Helvetica"/>
          <w:color w:val="696969"/>
          <w:sz w:val="21"/>
          <w:szCs w:val="21"/>
        </w:rPr>
        <w:t>Общий белок сыворотки состоит из смеси белков с разной структурой и функциями. Разделение на фракции основано на разной подвижности белков в разделяющей среде под действием электрического поля.</w:t>
      </w:r>
      <w:r>
        <w:rPr>
          <w:rFonts w:ascii="Helvetica" w:hAnsi="Helvetica" w:cs="Helvetica"/>
          <w:color w:val="696969"/>
          <w:sz w:val="21"/>
          <w:szCs w:val="21"/>
        </w:rPr>
        <w:br/>
      </w:r>
      <w:r>
        <w:rPr>
          <w:rFonts w:ascii="Helvetica" w:hAnsi="Helvetica" w:cs="Helvetica"/>
          <w:color w:val="696969"/>
          <w:sz w:val="21"/>
          <w:szCs w:val="21"/>
        </w:rPr>
        <w:br/>
      </w:r>
      <w:r>
        <w:rPr>
          <w:rFonts w:ascii="Helvetica" w:hAnsi="Helvetica" w:cs="Helvetica"/>
          <w:color w:val="696969"/>
          <w:sz w:val="21"/>
          <w:szCs w:val="21"/>
        </w:rPr>
        <w:lastRenderedPageBreak/>
        <w:t xml:space="preserve">Обычно методом электрофореза выделяют 5 - 6 стандартных фракций: 1 – альбумины и 4 - 5 фракций глобулинов (альфа1-, альфа2-, бета- и гамма-глобулины, иногда отдельно выделяют фракции бета-1 и бета-2 глобулинов). Глобулиновые фракции более </w:t>
      </w:r>
      <w:proofErr w:type="spellStart"/>
      <w:r>
        <w:rPr>
          <w:rFonts w:ascii="Helvetica" w:hAnsi="Helvetica" w:cs="Helvetica"/>
          <w:color w:val="696969"/>
          <w:sz w:val="21"/>
          <w:szCs w:val="21"/>
        </w:rPr>
        <w:t>разнородн</w:t>
      </w:r>
      <w:bookmarkStart w:id="0" w:name="_GoBack"/>
      <w:bookmarkEnd w:id="0"/>
      <w:proofErr w:type="spellEnd"/>
    </w:p>
    <w:sectPr w:rsidR="000D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8"/>
    <w:rsid w:val="000D3542"/>
    <w:rsid w:val="001169B3"/>
    <w:rsid w:val="00126958"/>
    <w:rsid w:val="00775AA1"/>
    <w:rsid w:val="00851D7B"/>
    <w:rsid w:val="00C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D4EB-FDB3-4F8C-BDA3-B4FE434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D7B"/>
    <w:rPr>
      <w:color w:val="0000FF"/>
      <w:u w:val="single"/>
    </w:rPr>
  </w:style>
  <w:style w:type="character" w:styleId="a5">
    <w:name w:val="Emphasis"/>
    <w:basedOn w:val="a0"/>
    <w:uiPriority w:val="20"/>
    <w:qFormat/>
    <w:rsid w:val="00116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0%D0%B0%D1%81%D0%BA%D0%B0_%D0%BC%D0%B8%D0%BA%D1%80%D0%BE%D0%BE%D1%80%D0%B3%D0%B0%D0%BD%D0%B8%D0%B7%D0%BC%D0%BE%D0%B2" TargetMode="External"/><Relationship Id="rId13" Type="http://schemas.openxmlformats.org/officeDocument/2006/relationships/hyperlink" Target="https://ru.wikipedia.org/wiki/%D0%93%D1%80%D0%B0%D0%BC,_%D0%93%D0%B0%D0%BD%D1%81_%D0%9A%D1%80%D0%B8%D1%81%D1%82%D0%B8%D0%B0%D0%BD" TargetMode="External"/><Relationship Id="rId18" Type="http://schemas.openxmlformats.org/officeDocument/2006/relationships/hyperlink" Target="https://ru.wikipedia.org/wiki/%D0%93%D1%80%D0%B0%D0%BC%D0%BE%D1%82%D1%80%D0%B8%D1%86%D0%B0%D1%82%D0%B5%D0%BB%D1%8C%D0%BD%D1%8B%D0%B5_%D0%B1%D0%B0%D0%BA%D1%82%D0%B5%D1%80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au.edu.ru/images/vetfac/images/ebooks/microbiology/stu/immun/fagocytoz.htm" TargetMode="External"/><Relationship Id="rId12" Type="http://schemas.openxmlformats.org/officeDocument/2006/relationships/hyperlink" Target="https://ru.wikipedia.org/wiki/%D0%94%D0%B0%D0%BD%D0%B8%D1%8F" TargetMode="External"/><Relationship Id="rId17" Type="http://schemas.openxmlformats.org/officeDocument/2006/relationships/hyperlink" Target="https://ru.wikipedia.org/wiki/%D0%93%D1%80%D0%B0%D0%BC%D0%BF%D0%BE%D0%BB%D0%BE%D0%B6%D0%B8%D1%82%D0%B5%D0%BB%D1%8C%D0%BD%D1%8B%D0%B5_%D0%B1%D0%B0%D0%BA%D1%82%D0%B5%D1%80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D%D1%82%D0%B0%D0%BD%D0%BE%D0%B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ru.wikipedia.org/wiki/1884_%D0%B3%D0%BE%D0%B4" TargetMode="External"/><Relationship Id="rId5" Type="http://schemas.openxmlformats.org/officeDocument/2006/relationships/hyperlink" Target="https://nsau.edu.ru/images/vetfac/images/ebooks/microbiology/stu/immun/rp.htm" TargetMode="External"/><Relationship Id="rId15" Type="http://schemas.openxmlformats.org/officeDocument/2006/relationships/hyperlink" Target="https://ru.wikipedia.org/wiki/%D0%9C%D0%B5%D1%82%D0%B8%D0%BB%D0%BE%D0%B2%D1%8B%D0%B9_%D1%84%D0%B8%D0%BE%D0%BB%D0%B5%D1%82%D0%BE%D0%B2%D1%8B%D0%B9" TargetMode="External"/><Relationship Id="rId10" Type="http://schemas.openxmlformats.org/officeDocument/2006/relationships/hyperlink" Target="https://ru.wikipedia.org/wiki/%D0%9A%D0%BB%D0%B5%D1%82%D0%BE%D1%87%D0%BD%D0%B0%D1%8F_%D1%81%D1%82%D0%B5%D0%BD%D0%BA%D0%B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ru.wikipedia.org/wiki/%D0%91%D0%B0%D0%BA%D1%82%D0%B5%D1%80%D0%B8%D0%B8" TargetMode="External"/><Relationship Id="rId14" Type="http://schemas.openxmlformats.org/officeDocument/2006/relationships/hyperlink" Target="https://ru.wikipedia.org/wiki/%D0%90%D0%BD%D0%B8%D0%BB%D0%B8%D0%BD%D0%BE%D0%B2%D1%8B%D0%B5_%D0%BA%D1%80%D0%B0%D1%81%D0%B8%D1%82%D0%B5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2019-05-03T13:14:00Z</dcterms:created>
  <dcterms:modified xsi:type="dcterms:W3CDTF">2019-05-27T14:00:00Z</dcterms:modified>
</cp:coreProperties>
</file>