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37" w:rsidRPr="005C2537" w:rsidRDefault="005C2537" w:rsidP="005C253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5C253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T-лимфоциты</w:t>
      </w:r>
    </w:p>
    <w:p w:rsidR="005C2537" w:rsidRPr="005C2537" w:rsidRDefault="005C2537" w:rsidP="005C2537">
      <w:pPr>
        <w:shd w:val="clear" w:color="auto" w:fill="EAECF0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632"/>
        <w:gridCol w:w="3280"/>
      </w:tblGrid>
      <w:tr w:rsidR="005C2537" w:rsidRPr="005C2537" w:rsidTr="005C2537">
        <w:trPr>
          <w:tblCellSpacing w:w="15" w:type="dxa"/>
        </w:trPr>
        <w:tc>
          <w:tcPr>
            <w:tcW w:w="0" w:type="auto"/>
            <w:gridSpan w:val="2"/>
            <w:shd w:val="clear" w:color="auto" w:fill="CFE3FF"/>
            <w:hideMark/>
          </w:tcPr>
          <w:p w:rsidR="005C2537" w:rsidRPr="005C2537" w:rsidRDefault="005C2537" w:rsidP="005C2537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253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Т-лимфоцит</w:t>
            </w:r>
          </w:p>
        </w:tc>
      </w:tr>
      <w:tr w:rsidR="005C2537" w:rsidRPr="005C2537" w:rsidTr="005C2537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5C2537" w:rsidRPr="005C2537" w:rsidRDefault="005C2537" w:rsidP="005C2537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2537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>
                  <wp:extent cx="2611120" cy="2611120"/>
                  <wp:effectExtent l="0" t="0" r="0" b="0"/>
                  <wp:docPr id="12" name="Рисунок 12" descr="Healthy Human T Cell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y Human T Cell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20" cy="261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537" w:rsidRPr="005C2537" w:rsidTr="005C2537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5C2537" w:rsidRPr="005C2537" w:rsidRDefault="009634C3" w:rsidP="005C2537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8" w:tooltip="Ткань (биология)" w:history="1">
              <w:r w:rsidR="005C2537" w:rsidRPr="005C2537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u w:val="single"/>
                  <w:lang w:eastAsia="ru-RU"/>
                </w:rPr>
                <w:t>Ткань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5C2537" w:rsidRPr="005C2537" w:rsidRDefault="009634C3" w:rsidP="005C2537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9" w:tooltip="Соединительная ткань" w:history="1">
              <w:r w:rsidR="005C2537" w:rsidRPr="005C2537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соединительная</w:t>
              </w:r>
            </w:hyperlink>
          </w:p>
        </w:tc>
      </w:tr>
      <w:tr w:rsidR="005C2537" w:rsidRPr="005C2537" w:rsidTr="005C2537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5C2537" w:rsidRPr="005C2537" w:rsidRDefault="005C2537" w:rsidP="005C2537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C25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История </w:t>
            </w:r>
            <w:hyperlink r:id="rId10" w:tooltip="Дифференцировка клеток" w:history="1">
              <w:r w:rsidRPr="005C2537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9"/>
                  <w:szCs w:val="19"/>
                  <w:u w:val="single"/>
                  <w:lang w:eastAsia="ru-RU"/>
                </w:rPr>
                <w:t>дифференцировки клетки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5C2537" w:rsidRPr="005C2537" w:rsidRDefault="009634C3" w:rsidP="005C2537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Гемопоэтические стволовые клетки" w:history="1">
              <w:r w:rsidR="005C2537" w:rsidRPr="005C2537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Гемопоэтические стволовые клетки</w:t>
              </w:r>
            </w:hyperlink>
            <w:r w:rsidR="005C2537" w:rsidRPr="005C2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→ </w:t>
            </w:r>
            <w:proofErr w:type="spellStart"/>
            <w:r>
              <w:fldChar w:fldCharType="begin"/>
            </w:r>
            <w:r>
              <w:instrText xml:space="preserve"> HYPERLINK "https://ru.wikipedia.org/w/index.php?title=%D0%9F%D1%80%D0%B5%D1%82%D0%B8%D0%BC%D0%BE%D1%86%D0%B8%D1%82&amp;action=edit&amp;redlink=1" \o "Претимоцит (страница отсутствует)" </w:instrText>
            </w:r>
            <w:r>
              <w:fldChar w:fldCharType="separate"/>
            </w:r>
            <w:r w:rsidR="005C2537" w:rsidRPr="005C2537">
              <w:rPr>
                <w:rFonts w:ascii="Times New Roman" w:eastAsia="Times New Roman" w:hAnsi="Times New Roman" w:cs="Times New Roman"/>
                <w:color w:val="A55858"/>
                <w:sz w:val="19"/>
                <w:szCs w:val="19"/>
                <w:u w:val="single"/>
                <w:lang w:eastAsia="ru-RU"/>
              </w:rPr>
              <w:t>претимоциты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A55858"/>
                <w:sz w:val="19"/>
                <w:szCs w:val="19"/>
                <w:u w:val="single"/>
                <w:lang w:eastAsia="ru-RU"/>
              </w:rPr>
              <w:fldChar w:fldCharType="end"/>
            </w:r>
            <w:r w:rsidR="005C2537" w:rsidRPr="005C2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→ </w:t>
            </w:r>
            <w:proofErr w:type="spellStart"/>
            <w:r>
              <w:fldChar w:fldCharType="begin"/>
            </w:r>
            <w:r>
              <w:instrText xml:space="preserve"> HYPERLINK "https://ru.wikipedia.org/w/index.php?title=%D0%A2%D0%B8%D0%BC%D0%BE%D1%86%D0%B8%D1%82&amp;action=edit&amp;redlink=1" \o "Тимоцит (страница отсутствует)" </w:instrText>
            </w:r>
            <w:r>
              <w:fldChar w:fldCharType="separate"/>
            </w:r>
            <w:r w:rsidR="005C2537" w:rsidRPr="005C2537">
              <w:rPr>
                <w:rFonts w:ascii="Times New Roman" w:eastAsia="Times New Roman" w:hAnsi="Times New Roman" w:cs="Times New Roman"/>
                <w:color w:val="A55858"/>
                <w:sz w:val="19"/>
                <w:szCs w:val="19"/>
                <w:u w:val="single"/>
                <w:lang w:eastAsia="ru-RU"/>
              </w:rPr>
              <w:t>тимоциты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A55858"/>
                <w:sz w:val="19"/>
                <w:szCs w:val="19"/>
                <w:u w:val="single"/>
                <w:lang w:eastAsia="ru-RU"/>
              </w:rPr>
              <w:fldChar w:fldCharType="end"/>
            </w:r>
          </w:p>
        </w:tc>
      </w:tr>
      <w:tr w:rsidR="005C2537" w:rsidRPr="005C2537" w:rsidTr="005C2537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5C2537" w:rsidRPr="005C2537" w:rsidRDefault="005C2537" w:rsidP="005C2537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C25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Возможности для дальнейшей дифференцировки</w:t>
            </w:r>
          </w:p>
        </w:tc>
        <w:tc>
          <w:tcPr>
            <w:tcW w:w="0" w:type="auto"/>
            <w:shd w:val="clear" w:color="auto" w:fill="F8F9FA"/>
            <w:hideMark/>
          </w:tcPr>
          <w:p w:rsidR="005C2537" w:rsidRPr="005C2537" w:rsidRDefault="009634C3" w:rsidP="005C2537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Т-клетки памяти" w:history="1">
              <w:r w:rsidR="005C2537" w:rsidRPr="005C2537">
                <w:rPr>
                  <w:rFonts w:ascii="Times New Roman" w:eastAsia="Times New Roman" w:hAnsi="Times New Roman" w:cs="Times New Roman"/>
                  <w:color w:val="0B0080"/>
                  <w:sz w:val="19"/>
                  <w:szCs w:val="19"/>
                  <w:u w:val="single"/>
                  <w:lang w:eastAsia="ru-RU"/>
                </w:rPr>
                <w:t>Т-клетки памяти</w:t>
              </w:r>
            </w:hyperlink>
          </w:p>
        </w:tc>
      </w:tr>
      <w:tr w:rsidR="005C2537" w:rsidRPr="005C2537" w:rsidTr="005C2537">
        <w:trPr>
          <w:tblCellSpacing w:w="15" w:type="dxa"/>
        </w:trPr>
        <w:tc>
          <w:tcPr>
            <w:tcW w:w="0" w:type="auto"/>
            <w:gridSpan w:val="2"/>
            <w:shd w:val="clear" w:color="auto" w:fill="DCEBFF"/>
            <w:hideMark/>
          </w:tcPr>
          <w:p w:rsidR="005C2537" w:rsidRPr="005C2537" w:rsidRDefault="005C2537" w:rsidP="005C2537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2537">
              <w:rPr>
                <w:rFonts w:ascii="Times New Roman" w:eastAsia="Times New Roman" w:hAnsi="Times New Roman" w:cs="Times New Roman"/>
                <w:noProof/>
                <w:color w:val="0B0080"/>
                <w:sz w:val="19"/>
                <w:szCs w:val="19"/>
                <w:lang w:eastAsia="ru-RU"/>
              </w:rPr>
              <w:drawing>
                <wp:inline distT="0" distB="0" distL="0" distR="0">
                  <wp:extent cx="140335" cy="189230"/>
                  <wp:effectExtent l="0" t="0" r="0" b="1270"/>
                  <wp:docPr id="11" name="Рисунок 11" descr="Commons-logo.svg">
                    <a:hlinkClick xmlns:a="http://schemas.openxmlformats.org/drawingml/2006/main" r:id="rId13" tooltip="&quot;commons:Category:T cel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ons-logo.svg">
                            <a:hlinkClick r:id="rId13" tooltip="&quot;commons:Category:T cel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5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proofErr w:type="spellStart"/>
            <w:r w:rsidR="009634C3">
              <w:fldChar w:fldCharType="begin"/>
            </w:r>
            <w:r w:rsidR="009634C3">
              <w:instrText xml:space="preserve"> HYPERLINK "https://commons.wikimedia.org/wiki/Category:T_cells" \o "commons:Category:T cells" </w:instrText>
            </w:r>
            <w:r w:rsidR="009634C3">
              <w:fldChar w:fldCharType="separate"/>
            </w:r>
            <w:r w:rsidRPr="005C2537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t>Медиафайлы</w:t>
            </w:r>
            <w:proofErr w:type="spellEnd"/>
            <w:r w:rsidRPr="005C2537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t xml:space="preserve"> на </w:t>
            </w:r>
            <w:proofErr w:type="spellStart"/>
            <w:r w:rsidRPr="005C2537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t>Викискладе</w:t>
            </w:r>
            <w:proofErr w:type="spellEnd"/>
            <w:r w:rsidR="009634C3">
              <w:rPr>
                <w:rFonts w:ascii="Times New Roman" w:eastAsia="Times New Roman" w:hAnsi="Times New Roman" w:cs="Times New Roman"/>
                <w:color w:val="663366"/>
                <w:sz w:val="19"/>
                <w:szCs w:val="19"/>
                <w:u w:val="single"/>
                <w:lang w:eastAsia="ru-RU"/>
              </w:rPr>
              <w:fldChar w:fldCharType="end"/>
            </w:r>
          </w:p>
        </w:tc>
      </w:tr>
    </w:tbl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T-лимфоциты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или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Т-клетки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(от </w:t>
      </w:r>
      <w:hyperlink r:id="rId15" w:tooltip="Латин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лат.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val="la-Latn" w:eastAsia="ru-RU"/>
        </w:rPr>
        <w:t>t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la-Latn" w:eastAsia="ru-RU"/>
        </w:rPr>
        <w:t>hymus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</w:t>
      </w:r>
      <w:hyperlink r:id="rId16" w:tooltip="Тимус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тимус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») — </w:t>
      </w:r>
      <w:hyperlink r:id="rId17" w:tooltip="Лимфоциты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лимфоциты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развивающиеся у </w:t>
      </w:r>
      <w:hyperlink r:id="rId18" w:tooltip="Млекопитающее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млекопитающих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19" w:tooltip="Тимус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тимусе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 предшественников — </w:t>
      </w:r>
      <w:proofErr w:type="spellStart"/>
      <w:r w:rsidR="009634C3">
        <w:fldChar w:fldCharType="begin"/>
      </w:r>
      <w:r w:rsidR="009634C3">
        <w:instrText xml:space="preserve"> HYPERLINK "https://ru.wikipedia.org/w/index.php?title=%D0%9F%D1%80%D0%B5%D1%82%D0%B8%D0%BC%D0%BE%D1%86%D0%B8%D1%82&amp;action=edit&amp;redlink=1" \o "Претимоцит (страница отсутствует)"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претимоцитов</w:t>
      </w:r>
      <w:proofErr w:type="spellEnd"/>
      <w:r w:rsidR="009634C3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поступающих в него из </w:t>
      </w:r>
      <w:hyperlink r:id="rId20" w:anchor="%D0%9A%D1%80%D0%B0%D1%81%D0%BD%D1%8B%D0%B9_%D0%BA%D0%BE%D1%81%D1%82%D0%BD%D1%8B%D0%B9_%D0%BC%D0%BE%D0%B7%D0%B3" w:tooltip="Костный мозг человека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красного костного мозга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тимусе T-лимфоциты дифференцируются, приобретая </w:t>
      </w:r>
      <w:hyperlink r:id="rId21" w:tooltip="Т-клеточный рецептор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Т-клеточные рецепторы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(ТКР, </w:t>
      </w:r>
      <w:hyperlink r:id="rId22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TCR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 различные </w:t>
      </w:r>
      <w:proofErr w:type="spellStart"/>
      <w:r w:rsidR="009634C3">
        <w:fldChar w:fldCharType="begin"/>
      </w:r>
      <w:r w:rsidR="009634C3">
        <w:instrText xml:space="preserve"> HYPERLINK "https://ru.wikipedia.org/wiki/%D0%9A%D0%BE%D1%80%D0%B5%D1%86%D0%B5%D0%BF%D1%82%D0%BE%D1%80" \o "Корецептор"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корецепторы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(поверхностные маркеры)</w:t>
      </w:r>
      <w:hyperlink r:id="rId23" w:anchor="cite_note-1" w:history="1">
        <w:r w:rsidRPr="005C253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Играют важную роль в </w:t>
      </w:r>
      <w:hyperlink r:id="rId24" w:tooltip="Приобретённый иммунитет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приобретённом иммунном ответе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Обеспечивают распознавание и уничтожение клеток, несущих чужеродные </w:t>
      </w:r>
      <w:hyperlink r:id="rId25" w:tooltip="Антиген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антигены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усиливают действие </w:t>
      </w:r>
      <w:hyperlink r:id="rId26" w:tooltip="Моноцит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моноцитов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7" w:tooltip="Естественные киллеры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NK-клеток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также принимают участие в переключении </w:t>
      </w:r>
      <w:proofErr w:type="spellStart"/>
      <w:r w:rsidR="009634C3">
        <w:fldChar w:fldCharType="begin"/>
      </w:r>
      <w:r w:rsidR="009634C3">
        <w:instrText xml:space="preserve"> HYPERLINK "https://ru.wikipedia.org/wiki/%D0%98%D0%B7%D0%BE%D1%82%D0%B8%D0%BF" \o "Изотип"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изотипов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28" w:tooltip="Иммуноглобулин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иммуноглобулинов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(в начале иммунного ответа </w:t>
      </w:r>
      <w:hyperlink r:id="rId29" w:tooltip="B-клетки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B-клетки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синтезируют </w:t>
      </w:r>
      <w:proofErr w:type="spellStart"/>
      <w:r w:rsidR="009634C3">
        <w:fldChar w:fldCharType="begin"/>
      </w:r>
      <w:r w:rsidR="009634C3">
        <w:instrText xml:space="preserve"> HYPERLINK "https://ru.wikipedia.org/wiki/IgM" \o "IgM"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IgM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позже переключаются на продукцию </w:t>
      </w:r>
      <w:proofErr w:type="spellStart"/>
      <w:r w:rsidR="009634C3">
        <w:fldChar w:fldCharType="begin"/>
      </w:r>
      <w:r w:rsidR="009634C3">
        <w:instrText xml:space="preserve"> HYPERLINK "https://ru.wikipedia.org/wiki/IgG" \o "IgG"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IgG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9634C3">
        <w:fldChar w:fldCharType="begin"/>
      </w:r>
      <w:r w:rsidR="009634C3">
        <w:instrText xml:space="preserve"> HYPERLINK "https://ru.wikipedia.org/wiki/IgE" \o "IgE"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IgE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="009634C3">
        <w:fldChar w:fldCharType="begin"/>
      </w:r>
      <w:r w:rsidR="009634C3">
        <w:instrText xml:space="preserve"> HYPERLINK "https://ru.wikipedia.org/wiki/IgA" \o "IgA"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IgA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5C2537" w:rsidRPr="005C2537" w:rsidRDefault="005C2537" w:rsidP="005C2537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1pt;height:18.15pt" o:ole="">
            <v:imagedata r:id="rId30" o:title=""/>
          </v:shape>
          <w:control r:id="rId31" w:name="DefaultOcxName" w:shapeid="_x0000_i1030"/>
        </w:object>
      </w:r>
    </w:p>
    <w:p w:rsidR="005C2537" w:rsidRPr="005C2537" w:rsidRDefault="005C2537" w:rsidP="005C2537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5C2537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Типы Т-лимфоцитов</w:t>
      </w:r>
    </w:p>
    <w:p w:rsidR="005C2537" w:rsidRPr="005C2537" w:rsidRDefault="009634C3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" w:tooltip="Т-клеточный рецептор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Т-клеточные рецепторы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являются основными поверхностными белковыми комплексами Т-лимфоцитов, ответственными за распознавание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процессированных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антигенов, связанных с молекулами </w:t>
      </w:r>
      <w:hyperlink r:id="rId33" w:tooltip="Главный комплекс гистосовместимости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главного комплекса </w:t>
        </w:r>
        <w:proofErr w:type="spellStart"/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гистосовместимости</w:t>
        </w:r>
        <w:proofErr w:type="spellEnd"/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(ГКГ, </w:t>
      </w:r>
      <w:hyperlink r:id="rId34" w:tooltip="Английский язык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Major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Histocompatibility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Complex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MHC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на поверхности </w:t>
      </w:r>
      <w:proofErr w:type="spellStart"/>
      <w:r>
        <w:fldChar w:fldCharType="begin"/>
      </w:r>
      <w:r>
        <w:instrText xml:space="preserve"> HYPERLINK "https://ru.wikipedia.org/wiki/%D0%90%D0%BD%D1%82%D0%B8%D0%B3%D0%B5%D0%BD%D0%BF%D1%80%D0%B5%D0%B4%D1%81%D1%82%D0%B0%D0%B2%D0%BB%D1%8F%D1%8E%D1%89%D0%B8%D0%B5_%D0%BA%D0%BB%D0%B5%D1%82%D0%BA%D0%B8" \o "Антигенпредставляющие клетки" </w:instrText>
      </w:r>
      <w:r>
        <w:fldChar w:fldCharType="separate"/>
      </w:r>
      <w:r w:rsidR="005C2537"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антигенпрезентирующих</w:t>
      </w:r>
      <w:proofErr w:type="spellEnd"/>
      <w:r w:rsidR="005C2537"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клеток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hyperlink r:id="rId35" w:anchor="cite_note-2" w:history="1">
        <w:r w:rsidR="005C2537" w:rsidRPr="005C253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Т-клеточный рецептор </w:t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связан с другим полипептидным мембранным комплексом, </w:t>
      </w:r>
      <w:hyperlink r:id="rId36" w:tooltip="CD3 (иммунология)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CD3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функции комплекса CD3 входит передача сигналов в клетку, а также стабилизация Т-клеточного рецептора на поверхности мембраны. Т-клеточный рецептор может ассоциироваться с другими поверхностными белками, его </w:t>
      </w:r>
      <w:proofErr w:type="spellStart"/>
      <w:r>
        <w:fldChar w:fldCharType="begin"/>
      </w:r>
      <w:r>
        <w:instrText xml:space="preserve"> HYPERLINK "https://ru.wikipedia.org/wiki/%D0%9A%D0%BE%D1%80%D0%B5%D1%86%D0%B5%D0%BF%D1%82%D0%BE%D1%80" \o "Корецептор" </w:instrText>
      </w:r>
      <w:r>
        <w:fldChar w:fldCharType="separate"/>
      </w:r>
      <w:r w:rsidR="005C2537"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корецепторами</w:t>
      </w:r>
      <w:proofErr w:type="spellEnd"/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 зависимости от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корецептора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выполняемых функций различают два основных типа Т-клеток.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Т-хелперы</w:t>
      </w:r>
    </w:p>
    <w:p w:rsidR="005C2537" w:rsidRPr="005C2537" w:rsidRDefault="005C2537" w:rsidP="005C2537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2537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2092325" cy="3147060"/>
            <wp:effectExtent l="0" t="0" r="3175" b="0"/>
            <wp:docPr id="10" name="Рисунок 10" descr="https://upload.wikimedia.org/wikipedia/commons/thumb/2/2c/TCR_complex.svg/220px-TCR_complex.svg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c/TCR_complex.svg/220px-TCR_complex.svg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37" w:rsidRPr="005C2537" w:rsidRDefault="005C2537" w:rsidP="005C2537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5C25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Антигенраспознающий</w:t>
      </w:r>
      <w:proofErr w:type="spellEnd"/>
      <w:r w:rsidRPr="005C25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рецепторный комплекс Т-хелперов</w:t>
      </w:r>
    </w:p>
    <w:p w:rsidR="005C2537" w:rsidRPr="005C2537" w:rsidRDefault="009634C3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hyperlink r:id="rId39" w:tooltip="Т-хелперы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Т-хелперы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(от англ.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helper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помощник) — Т-лимфоциты, главной функцией которых является усиление адаптивного иммунного ответа. Активируют Т-киллеры, </w:t>
      </w:r>
      <w:hyperlink r:id="rId40" w:tooltip="B-лимфоцит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B-лимфоциты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1" w:tooltip="Моноциты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моноциты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NK-клетки при прямом контакте, а также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гуморально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выделяя </w:t>
      </w:r>
      <w:hyperlink r:id="rId42" w:tooltip="Цитокины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цитокины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Основным признаком Т-хелперов служит наличие на поверхности клетки молекулы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корецептора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3" w:tooltip="CD4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CD4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Т-хелперы распознают антигены при взаимодействии их Т-клеточного рецептора с антигеном, связанным с молекулами главного комплекса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гистосовместимости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II класса (</w:t>
      </w:r>
      <w:hyperlink r:id="rId44" w:tooltip="Английский язык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Major Histocompatibility Complex II (MHC-II)</w:t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).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-US" w:eastAsia="ru-RU"/>
        </w:rPr>
      </w:pP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Т</w:t>
      </w: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val="en-US" w:eastAsia="ru-RU"/>
        </w:rPr>
        <w:t>-</w:t>
      </w:r>
      <w:proofErr w:type="gramStart"/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киллеры</w:t>
      </w:r>
      <w:r w:rsidRPr="005C2537">
        <w:rPr>
          <w:rFonts w:ascii="Arial" w:eastAsia="Times New Roman" w:hAnsi="Arial" w:cs="Arial"/>
          <w:color w:val="54595D"/>
          <w:sz w:val="24"/>
          <w:szCs w:val="24"/>
          <w:lang w:val="en-US" w:eastAsia="ru-RU"/>
        </w:rPr>
        <w:t>[</w:t>
      </w:r>
      <w:proofErr w:type="gramEnd"/>
      <w:r w:rsidR="009634C3">
        <w:fldChar w:fldCharType="begin"/>
      </w:r>
      <w:r w:rsidR="009634C3" w:rsidRPr="009634C3">
        <w:rPr>
          <w:lang w:val="en-US"/>
        </w:rPr>
        <w:instrText xml:space="preserve"> HYPERLINK "https://ru.wikipedia.org/w/index.php?title=T-%D0%BB%D0%B8%D0%BC%D1%84%D0%BE%D1%86%D0%B8%D1%82%D1%8B&amp;veaction=edit&amp;section=3" \o "</w:instrText>
      </w:r>
      <w:r w:rsidR="009634C3">
        <w:instrText>Редактировать</w:instrText>
      </w:r>
      <w:r w:rsidR="009634C3" w:rsidRPr="009634C3">
        <w:rPr>
          <w:lang w:val="en-US"/>
        </w:rPr>
        <w:instrText xml:space="preserve"> </w:instrText>
      </w:r>
      <w:r w:rsidR="009634C3">
        <w:instrText>раздел</w:instrText>
      </w:r>
      <w:r w:rsidR="009634C3" w:rsidRPr="009634C3">
        <w:rPr>
          <w:lang w:val="en-US"/>
        </w:rPr>
        <w:instrText xml:space="preserve"> «</w:instrText>
      </w:r>
      <w:r w:rsidR="009634C3">
        <w:instrText>Т</w:instrText>
      </w:r>
      <w:r w:rsidR="009634C3" w:rsidRPr="009634C3">
        <w:rPr>
          <w:lang w:val="en-US"/>
        </w:rPr>
        <w:instrText>-</w:instrText>
      </w:r>
      <w:r w:rsidR="009634C3">
        <w:instrText>киллеры</w:instrText>
      </w:r>
      <w:r w:rsidR="009634C3" w:rsidRPr="009634C3">
        <w:rPr>
          <w:lang w:val="en-US"/>
        </w:rPr>
        <w:instrText xml:space="preserve">»"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править</w:t>
      </w:r>
      <w:r w:rsidR="009634C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54595D"/>
          <w:sz w:val="24"/>
          <w:szCs w:val="24"/>
          <w:lang w:val="en-US" w:eastAsia="ru-RU"/>
        </w:rPr>
        <w:t> | </w:t>
      </w:r>
      <w:hyperlink r:id="rId45" w:tooltip="Редактировать раздел " w:history="1">
        <w:r w:rsidRPr="005C2537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r w:rsidRPr="005C2537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-US" w:eastAsia="ru-RU"/>
          </w:rPr>
          <w:t xml:space="preserve"> </w:t>
        </w:r>
        <w:r w:rsidRPr="005C2537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код</w:t>
        </w:r>
      </w:hyperlink>
      <w:r w:rsidRPr="005C2537">
        <w:rPr>
          <w:rFonts w:ascii="Arial" w:eastAsia="Times New Roman" w:hAnsi="Arial" w:cs="Arial"/>
          <w:color w:val="54595D"/>
          <w:sz w:val="24"/>
          <w:szCs w:val="24"/>
          <w:lang w:val="en-US" w:eastAsia="ru-RU"/>
        </w:rPr>
        <w:t>]</w:t>
      </w:r>
    </w:p>
    <w:p w:rsidR="005C2537" w:rsidRPr="005C2537" w:rsidRDefault="005C2537" w:rsidP="005C2537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Основная статья: </w:t>
      </w:r>
      <w:hyperlink r:id="rId46" w:tooltip="Цитотоксические Т-лимфоциты" w:history="1">
        <w:r w:rsidRPr="005C2537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Цитотоксические Т-лимфоциты</w:t>
        </w:r>
      </w:hyperlink>
    </w:p>
    <w:p w:rsidR="005C2537" w:rsidRPr="005C2537" w:rsidRDefault="009634C3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7" w:tooltip="Т-киллеры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Т-киллеры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="005C2537"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цитотоксические T-лимфоциты</w:t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CTL (от </w:t>
      </w:r>
      <w:hyperlink r:id="rId48" w:tooltip="Английский язык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killer</w:t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«убийца») — Т-лимфоциты, главной функцией которых является уничтожение повреждённых клеток собственного организма. Мишени Т-киллеров — это клетки, поражённые внутриклеточными паразитами (к которым относятся </w:t>
      </w:r>
      <w:hyperlink r:id="rId49" w:tooltip="Вирус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вирусы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некоторые виды </w:t>
      </w:r>
      <w:hyperlink r:id="rId50" w:tooltip="Бактерии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бактерий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51" w:tooltip="Опухоль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опухолевые клетки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Т-киллеры являются главным компонентом антивирусного иммунитета. Основным признаком Т-киллеров служит наличие на поверхности клетки молекулы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корецептора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52" w:tooltip="CD8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CD8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Т-киллеры распознают антигены при взаимодействии их Т-клеточного рецептора с антигеном, связанным с молекулами главного комплекса </w:t>
      </w:r>
      <w:proofErr w:type="spellStart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гистосовместимости</w:t>
      </w:r>
      <w:proofErr w:type="spellEnd"/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I класса (</w:t>
      </w:r>
      <w:hyperlink r:id="rId53" w:tooltip="Английский язык" w:history="1">
        <w:r w:rsidR="005C2537"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Major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Histocompatibility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Complex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I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MHC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I</w:t>
      </w:r>
      <w:r w:rsidR="005C2537"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="005C2537"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Т-хелперы и Т-киллеры образуют группу </w:t>
      </w:r>
      <w:proofErr w:type="spellStart"/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эффекторных</w:t>
      </w:r>
      <w:proofErr w:type="spellEnd"/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Т-лимфоцитов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непосредственно ответственных за иммунный ответ. В то же время существует другая группа клеток, </w:t>
      </w:r>
      <w:hyperlink r:id="rId54" w:tooltip="Регуляторные Т-клетки" w:history="1">
        <w:r w:rsidRPr="005C253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регуляторные Т-лимфоциты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функция которых заключается в регулировании активности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эффекторных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Т-лимфоцитов. Модулируя силу и продолжительность иммунного ответа через регуляцию активности Т-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эффекторных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клеток, регуляторные Т-клетки поддерживают толерантность к собственным антигенам организма и предотвращают развитие </w:t>
      </w:r>
      <w:hyperlink r:id="rId55" w:tooltip="Аутоиммунные заболевания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аутоиммунных заболеваний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Существуют несколько механизмов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супрессии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: прямой, при непосредственном контакте между клетками, 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дистантный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осуществляющийся на расстоянии — например, через растворимые цитокины.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proofErr w:type="spellStart"/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γδ</w:t>
      </w:r>
      <w:proofErr w:type="spellEnd"/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Т-лимфоциты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  <w:lastRenderedPageBreak/>
        <w:t>{\displaystyle \gamma \delta }</w:t>
      </w:r>
      <w:r w:rsidRPr="005C2537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{\displaystyle \gamma \delta 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722C0" id="Прямоугольник 9" o:spid="_x0000_s1026" alt="{\displaystyle \gamma \delta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bN99bPgC&#10;AADv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Т-лимфоциты представляют собой небольшую популяцию клеток с видоизменённым Т-клеточным рецептором</w:t>
      </w:r>
      <w:hyperlink r:id="rId56" w:anchor="cite_note-Holtmeier-3" w:history="1">
        <w:r w:rsidRPr="005C253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отличие от большинства других Т-клеток, рецептор которых образован </w:t>
      </w:r>
      <w:hyperlink r:id="rId57" w:tooltip="Альфа (буква)" w:history="1">
        <w:r w:rsidRPr="005C2537">
          <w:rPr>
            <w:rFonts w:ascii="Arial" w:eastAsia="Times New Roman" w:hAnsi="Arial" w:cs="Arial"/>
            <w:vanish/>
            <w:color w:val="0B0080"/>
            <w:sz w:val="21"/>
            <w:szCs w:val="21"/>
            <w:lang w:eastAsia="ru-RU"/>
          </w:rPr>
          <w:t>{\displaystyle \alpha }</w:t>
        </w:r>
        <w:r w:rsidRPr="005C2537">
          <w:rPr>
            <w:rFonts w:ascii="Arial" w:eastAsia="Times New Roman" w:hAnsi="Arial" w:cs="Arial"/>
            <w:noProof/>
            <w:color w:val="0B008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8" name="Прямоугольник 8" descr="\alph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475171B" id="Прямоугольник 8" o:spid="_x0000_s1026" alt="\alpha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G8HHeMCAADYBQAADgAAAAAAAAAAAAAAAAAu&#10;AgAAZHJzL2Uyb0RvYy54bWxQSwECLQAUAAYACAAAACEATKDpLNgAAAADAQAADwAAAAAAAAAAAAAA&#10;AAA9BQAAZHJzL2Rvd25yZXYueG1sUEsFBgAAAAAEAAQA8wAAAEIGAAAAAA==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58" w:tooltip="Бета (буква)" w:history="1">
        <w:r w:rsidRPr="005C2537">
          <w:rPr>
            <w:rFonts w:ascii="Arial" w:eastAsia="Times New Roman" w:hAnsi="Arial" w:cs="Arial"/>
            <w:vanish/>
            <w:color w:val="0B0080"/>
            <w:sz w:val="21"/>
            <w:szCs w:val="21"/>
            <w:lang w:eastAsia="ru-RU"/>
          </w:rPr>
          <w:t>{\displaystyle \beta }</w:t>
        </w:r>
        <w:r w:rsidRPr="005C2537">
          <w:rPr>
            <w:rFonts w:ascii="Arial" w:eastAsia="Times New Roman" w:hAnsi="Arial" w:cs="Arial"/>
            <w:noProof/>
            <w:color w:val="0B008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7" name="Прямоугольник 7" descr="\be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B15B5E9" id="Прямоугольник 7" o:spid="_x0000_s1026" alt="\beta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QbGpr5QIAANcFAAAOAAAAAAAAAAAAAAAA&#10;AC4CAABkcnMvZTJvRG9jLnhtbFBLAQItABQABgAIAAAAIQBMoOks2AAAAAMBAAAPAAAAAAAAAAAA&#10;AAAAAD8FAABkcnMvZG93bnJldi54bWxQSwUGAAAAAAQABADzAAAARA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субъединицами, Т-клеточный рецептор </w:t>
      </w:r>
      <w:r w:rsidRPr="005C2537"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  <w:t>{\displaystyle \gamma \delta }</w:t>
      </w:r>
      <w:r w:rsidRPr="005C2537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{\displaystyle \gamma \delta 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5C3F0" id="Прямоугольник 6" o:spid="_x0000_s1026" alt="{\displaystyle \gamma \delta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k4LsSfgC&#10;AADv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-лимфоцитов образован </w:t>
      </w:r>
      <w:hyperlink r:id="rId59" w:tooltip="Гамма (буква)" w:history="1">
        <w:r w:rsidRPr="005C2537">
          <w:rPr>
            <w:rFonts w:ascii="Arial" w:eastAsia="Times New Roman" w:hAnsi="Arial" w:cs="Arial"/>
            <w:vanish/>
            <w:color w:val="0B0080"/>
            <w:sz w:val="21"/>
            <w:szCs w:val="21"/>
            <w:lang w:eastAsia="ru-RU"/>
          </w:rPr>
          <w:t>{\displaystyle \gamma }</w:t>
        </w:r>
        <w:r w:rsidRPr="005C2537">
          <w:rPr>
            <w:rFonts w:ascii="Arial" w:eastAsia="Times New Roman" w:hAnsi="Arial" w:cs="Arial"/>
            <w:noProof/>
            <w:color w:val="0B008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5" name="Прямоугольник 5" descr="\gam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CC759CB" id="Прямоугольник 5" o:spid="_x0000_s1026" alt="\gamma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9oc8K5QIAANgFAAAOAAAAAAAAAAAAAAAA&#10;AC4CAABkcnMvZTJvRG9jLnhtbFBLAQItABQABgAIAAAAIQBMoOks2AAAAAMBAAAPAAAAAAAAAAAA&#10;AAAAAD8FAABkcnMvZG93bnJldi54bWxQSwUGAAAAAAQABADzAAAARA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0" w:tooltip="Дельта (буква)" w:history="1">
        <w:r w:rsidRPr="005C2537">
          <w:rPr>
            <w:rFonts w:ascii="Arial" w:eastAsia="Times New Roman" w:hAnsi="Arial" w:cs="Arial"/>
            <w:vanish/>
            <w:color w:val="0B0080"/>
            <w:sz w:val="21"/>
            <w:szCs w:val="21"/>
            <w:lang w:eastAsia="ru-RU"/>
          </w:rPr>
          <w:t>{\displaystyle \delta }</w:t>
        </w:r>
        <w:r w:rsidRPr="005C2537">
          <w:rPr>
            <w:rFonts w:ascii="Arial" w:eastAsia="Times New Roman" w:hAnsi="Arial" w:cs="Arial"/>
            <w:noProof/>
            <w:color w:val="0B008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4" name="Прямоугольник 4" descr="\del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01EF29C" id="Прямоугольник 4" o:spid="_x0000_s1026" alt="\delta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BBMRV5QIAANgFAAAOAAAAAAAAAAAAAAAA&#10;AC4CAABkcnMvZTJvRG9jLnhtbFBLAQItABQABgAIAAAAIQBMoOks2AAAAAMBAAAPAAAAAAAAAAAA&#10;AAAAAD8FAABkcnMvZG93bnJldi54bWxQSwUGAAAAAAQABADzAAAARA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субъединицами. Данные субъединицы не взаимодействуют с </w:t>
      </w:r>
      <w:hyperlink r:id="rId61" w:tooltip="Пептид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пептидными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антигенами,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презентированными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белками ГКГ. Предполагается, </w:t>
      </w:r>
      <w:proofErr w:type="gram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 </w:t>
      </w:r>
      <w:r w:rsidRPr="005C2537"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  <w:t>{\displaystyle \gamma \delta }</w:t>
      </w:r>
      <w:r w:rsidRPr="005C2537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{\displaystyle \gamma \delta 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43C9C" id="Прямоугольник 3" o:spid="_x0000_s1026" alt="{\displaystyle \gamma \delta 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+Uuz4/gC&#10;AADv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</w:t>
      </w:r>
      <w:proofErr w:type="gram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-лимфоциты участвуют в узнавании </w:t>
      </w:r>
      <w:hyperlink r:id="rId62" w:tooltip="Липид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липидных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антигенов.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Т-</w:t>
      </w:r>
      <w:proofErr w:type="spellStart"/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супрессоры</w:t>
      </w:r>
      <w:proofErr w:type="spellEnd"/>
    </w:p>
    <w:p w:rsidR="005C2537" w:rsidRPr="005C2537" w:rsidRDefault="005C2537" w:rsidP="005C2537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Основная статья: </w:t>
      </w:r>
      <w:hyperlink r:id="rId63" w:tooltip="Регуляторные Т-клетки" w:history="1">
        <w:r w:rsidRPr="005C2537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u w:val="single"/>
            <w:lang w:eastAsia="ru-RU"/>
          </w:rPr>
          <w:t>Регуляторные Т-клетки</w:t>
        </w:r>
      </w:hyperlink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Т-лимфоциты, обеспечивающие центральную регуляцию иммунного ответа.</w:t>
      </w:r>
    </w:p>
    <w:p w:rsidR="005C2537" w:rsidRPr="005C2537" w:rsidRDefault="005C2537" w:rsidP="005C2537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5C2537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Дифференциация в </w:t>
      </w:r>
      <w:proofErr w:type="gramStart"/>
      <w:r w:rsidRPr="005C2537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тимусе</w:t>
      </w:r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proofErr w:type="gramEnd"/>
      <w:r w:rsidR="009634C3">
        <w:fldChar w:fldCharType="begin"/>
      </w:r>
      <w:r w:rsidR="009634C3">
        <w:instrText xml:space="preserve"> HYPERLINK "https://ru.wikipedia.org/w/index.php?title=T-%D0%BB%D0%B8%D0%BC%D1%84%D0%BE%D1%86%D0%B8%D1%82%D1%8B&amp;veaction=edit&amp;section=6" \o "Редактировать раздел «Дифференциация в тимусе»"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править</w:t>
      </w:r>
      <w:r w:rsidR="009634C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4" w:tooltip="Редактировать раздел " w:history="1">
        <w:r w:rsidRPr="005C2537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5C2537" w:rsidRPr="005C2537" w:rsidRDefault="005C2537" w:rsidP="005C2537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2537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2092325" cy="2850515"/>
            <wp:effectExtent l="0" t="0" r="3175" b="6985"/>
            <wp:docPr id="2" name="Рисунок 2" descr="https://upload.wikimedia.org/wikipedia/commons/thumb/0/0e/Intrathymic_T_Cell_Differentiation.JPG/220px-Intrathymic_T_Cell_Differentiation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0/0e/Intrathymic_T_Cell_Differentiation.JPG/220px-Intrathymic_T_Cell_Differentiation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37" w:rsidRPr="005C2537" w:rsidRDefault="005C2537" w:rsidP="005C2537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C25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Стадии дифференциации Т-лимфоцитов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Т-клетки берут своё начало от </w:t>
      </w:r>
      <w:hyperlink r:id="rId67" w:tooltip="Гемопоэтические стволовые клетки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гемопоэтических стволовых клеток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красного </w:t>
      </w:r>
      <w:hyperlink r:id="rId68" w:tooltip="Костный мозг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костного мозга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которые мигрируют в </w:t>
      </w:r>
      <w:hyperlink r:id="rId69" w:tooltip="Тимус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тимус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дифференциируются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незрелые </w:t>
      </w:r>
      <w:proofErr w:type="spellStart"/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тимоциты</w:t>
      </w:r>
      <w:proofErr w:type="spellEnd"/>
      <w:r w:rsidR="009634C3">
        <w:fldChar w:fldCharType="begin"/>
      </w:r>
      <w:r w:rsidR="009634C3">
        <w:instrText xml:space="preserve"> HYPERLINK "https://ru.wikipedia.org/wiki/T-%D0%BB%D0%B8%D0%BC%D1%84%D0%BE%D1%86%D0%B8%D1%82%D1%8B" \l "cite_note-pmid16448533-4"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ru-RU"/>
        </w:rPr>
        <w:t>[4]</w:t>
      </w:r>
      <w:r w:rsidR="009634C3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Тимус создаёт микросреду, необходимую для развития полностью функционального репертуара Т-клеток, который является ГКГ-ограниченным и толерантным к самому себе.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Дифференциация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тимоцитов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разделяется на разные стадии в зависимости от экспрессии различных поверхностных маркеров (антигенов). На самой ранней стадии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экспрессируют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CD4 и CD8 и поэтому классифицируются как двойные негативные (</w:t>
      </w:r>
      <w:hyperlink r:id="rId70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Double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Negative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DN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(CD4-CD8-). На следующей стадии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экспрессируют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оба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корецептора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называются двойными позитивными (</w:t>
      </w:r>
      <w:hyperlink r:id="rId71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Double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Positive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DP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(СD4+CD8+). Наконец на финальной стадии происходит селекция клеток, которые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экспрессируют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только один из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корецепторов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72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Single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Positive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): или (CD4+), или (CD8+).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Раннюю стадию можно разделить на несколько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подстадий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Так, на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подстадии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DN1 (</w:t>
      </w:r>
      <w:hyperlink r:id="rId73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Double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Negative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1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имеют следующую комбинацию маркеров: </w:t>
      </w:r>
      <w:hyperlink r:id="rId74" w:tooltip="CD44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CD44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+</w:t>
      </w:r>
      <w:hyperlink r:id="rId75" w:tooltip="CD25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CD25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76" w:tooltip="CD117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CD117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+. Клетки с данной комбинацией маркеров ещё называют ранними лимфоидными предшественниками (</w:t>
      </w:r>
      <w:hyperlink r:id="rId77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Early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Lymphoid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Progenitors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ELP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Прогрессируя в своей дифференциации, ELP активно делятся и окончательно теряют способность трансформироваться в другие типы клеток (</w:t>
      </w:r>
      <w:proofErr w:type="gram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например</w:t>
      </w:r>
      <w:proofErr w:type="gram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В-лимфоциты или миелоидные клетки). Переходя на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подстадию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DN2 (</w:t>
      </w:r>
      <w:hyperlink r:id="rId78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Double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Negative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2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),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экспрессируют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79" w:tooltip="CD44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CD44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+</w:t>
      </w:r>
      <w:hyperlink r:id="rId80" w:tooltip="CD25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CD25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+</w:t>
      </w:r>
      <w:hyperlink r:id="rId81" w:tooltip="CD117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CD117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+ и становятся ранними Т-клеточными предшественниками 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(</w:t>
      </w:r>
      <w:hyperlink r:id="rId82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Early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T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cell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Progenitors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ETP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В течение DN3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подстадии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83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Double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Negative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3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ETP клетки имеют комбинацию </w:t>
      </w:r>
      <w:hyperlink r:id="rId84" w:tooltip="CD44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CD44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85" w:tooltip="CD25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CD25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+ и вступают в процесс </w:t>
      </w:r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β-селекции.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β-селекция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Гены Т-клеточного рецептора состоят из повторяющихся сегментов, принадлежащих к трём классам: V (</w:t>
      </w:r>
      <w:hyperlink r:id="rId86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variable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D (</w:t>
      </w:r>
      <w:hyperlink r:id="rId87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diversity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 J (</w:t>
      </w:r>
      <w:hyperlink r:id="rId88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joining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В процессе </w:t>
      </w:r>
      <w:hyperlink r:id="rId89" w:tooltip="Соматическая клетка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соматической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90" w:tooltip="Рекомбинация (биология)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рекомбинации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генные сегменты, по одному из каждого класса, соединяются вместе (</w:t>
      </w:r>
      <w:hyperlink r:id="rId91" w:tooltip="V(D)J-рекомбинация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V(D)J-рекомбинация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Случайное объединение последовательностей сегментов V(D)J приводит к появлению уникальных последовательностей вариабельных доменов каждой из цепей рецептора. Случайный характер образования последовательностей вариабельных доменов позволяет генерировать Т-клетки, способные распознавать большое количество различных антигенов, и, как следствие, обеспечивать более эффективную защиту против быстро эволюционирующих патогенов. Однако этот же механизм зачастую приводит к образованию нефункциональных субъединиц Т-клеточного рецептора. Гены, кодирующие β-субъединицу рецептора, первыми подвергаются рекомбинации в DN3-клетках. Чтобы исключить возможность образования нефункционального пептида, β-субъединица образует комплекс с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инвариабельной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α-субъединицей пре-T-клеточного рецептора, формируя т. н. пре-T-клеточный рецептор (пре-</w:t>
      </w:r>
      <w:proofErr w:type="gram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ТКР)</w:t>
      </w:r>
      <w:hyperlink r:id="rId92" w:anchor="cite_note-5" w:history="1">
        <w:r w:rsidRPr="005C253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</w:t>
        </w:r>
        <w:proofErr w:type="gramEnd"/>
        <w:r w:rsidRPr="005C253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5]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Клетки, неспособные образовывать функциональный пре-ТКР, погибают в результате </w:t>
      </w:r>
      <w:proofErr w:type="spellStart"/>
      <w:r w:rsidR="009634C3">
        <w:fldChar w:fldCharType="begin"/>
      </w:r>
      <w:r w:rsidR="009634C3">
        <w:instrText xml:space="preserve"> HYPERLINK "https://ru.wikipedia.org/wiki/%D0%90%D0%BF%D0%BE%D0%BF%D1%82%D0%BE%D0%B7" \o "Апоптоз"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апоптоза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успешно прошедшие β-селекцию, переходят на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подстадию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DN4 (</w:t>
      </w:r>
      <w:hyperlink r:id="rId93" w:tooltip="CD44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CD44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94" w:tooltip="CD25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CD25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-) и подвергаются процессу</w:t>
      </w:r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позитивной селекции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Позитивная </w:t>
      </w:r>
      <w:proofErr w:type="gramStart"/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селекция</w:t>
      </w:r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proofErr w:type="gramEnd"/>
      <w:r w:rsidR="009634C3">
        <w:fldChar w:fldCharType="begin"/>
      </w:r>
      <w:r w:rsidR="009634C3">
        <w:instrText xml:space="preserve"> HYPERLINK "https://ru.wikipedia.org/w/index.php?title=T-%D0%BB%D0%B8%D0%BC%D1%84%D0%BE%D1%86%D0%B8%D1%82%D1%8B&amp;veaction=edit&amp;section=8" \o "Редактировать раздел «Позитивная селекция»"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править</w:t>
      </w:r>
      <w:r w:rsidR="009634C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95" w:tooltip="Редактировать раздел " w:history="1">
        <w:r w:rsidRPr="005C2537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Клетки,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экспрессирующие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своей поверхности пре-ТКР все ещё не являются иммунокомпетентными, так как не способны связываться с молекулами главного комплекса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гистосовместимости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Для узнавания молекул ГКГ T-клеточным рецептором необходимо наличие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корецепторов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CD4 и CD8 на поверхности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тимоцитов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Образование комплекса между пре-ТКР 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корецептором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CD3 приводит к ингибированию перестроек генов β-субъединицы и в то же время вызывает активацию экспрессии генов CD4 и CD8. Таким образом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становятся двойными позитивными (DP) (CD4+CD8+). DP-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активно мигрируют в корковое вещество тимуса, где происходит их взаимодействие с клетками кортикального </w:t>
      </w:r>
      <w:hyperlink r:id="rId96" w:tooltip="Эпителий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эпителия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экспрессирующими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белки обоих классов ГКГ (MHC-I и MHC-II). Клетки, неспособные взаимодействовать с белками ГКГ кортикального эпителия, подвергаются </w:t>
      </w:r>
      <w:proofErr w:type="spellStart"/>
      <w:r w:rsidR="009634C3">
        <w:fldChar w:fldCharType="begin"/>
      </w:r>
      <w:r w:rsidR="009634C3">
        <w:instrText xml:space="preserve"> HYPERLINK "https://ru.wikipedia.org/wiki/%D0%90%D0%BF%D0%BE%D0%BF%D1%82%D0%BE%D0%B7" \o "Апоптоз"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апоптозу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то время как клетки, успешно осуществившие такое взаимодействие, начинают активно делиться.</w:t>
      </w:r>
    </w:p>
    <w:p w:rsidR="005C2537" w:rsidRPr="005C2537" w:rsidRDefault="005C2537" w:rsidP="005C2537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Негативная </w:t>
      </w:r>
      <w:proofErr w:type="gramStart"/>
      <w:r w:rsidRPr="005C25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селекция</w:t>
      </w:r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proofErr w:type="gramEnd"/>
      <w:r w:rsidR="009634C3">
        <w:fldChar w:fldCharType="begin"/>
      </w:r>
      <w:r w:rsidR="009634C3">
        <w:instrText xml:space="preserve"> HYPERLINK "https://ru.wikipedia.org/w/index.php?title=T-%D0%BB%D0%B8%D0%BC%D1%84%D0%BE%D1%86%D0%B8%D1%82%D1%8B&amp;veaction=edit&amp;section=9" \o "Редактировать раздел «Негативная селекция»"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править</w:t>
      </w:r>
      <w:r w:rsidR="009634C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97" w:tooltip="Редактировать раздел " w:history="1">
        <w:r w:rsidRPr="005C2537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5C253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прошедшие позитивную селекцию, начинают мигрировать к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кортико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-медуллярной границе тимуса. Попадая в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медуллу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взаимодействуют с собственными антигенами организма,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презентированными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комплексе с белками ГКГ на медуллярных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тимических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эпителиальных клетках (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мТЭК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Тимоциты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активно взаимодействующие с собственными антигенами, подвергаются </w:t>
      </w:r>
      <w:proofErr w:type="spellStart"/>
      <w:r w:rsidR="009634C3">
        <w:fldChar w:fldCharType="begin"/>
      </w:r>
      <w:r w:rsidR="009634C3">
        <w:instrText xml:space="preserve"> HYPERLINK "https://ru.wikipedia.org/wiki/%D0%90%D0%BF%D0%BE%D0%BF%D1%82%D0%BE%D0%B7" \o "Апоптоз" </w:instrText>
      </w:r>
      <w:r w:rsidR="009634C3">
        <w:fldChar w:fldCharType="separate"/>
      </w:r>
      <w:r w:rsidRPr="005C253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апоптозу</w:t>
      </w:r>
      <w:proofErr w:type="spellEnd"/>
      <w:r w:rsidR="009634C3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fldChar w:fldCharType="end"/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Негативная селекция предотвращает появление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самоактивирующихся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Т-клеток, способных вызывать </w:t>
      </w:r>
      <w:hyperlink r:id="rId98" w:tooltip="Аутоиммунные заболевания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аутоиммунные заболевания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являясь важным элементом </w:t>
      </w:r>
      <w:hyperlink r:id="rId99" w:tooltip="Иммунологическая толерантность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иммунологической толерантности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организма.</w:t>
      </w:r>
    </w:p>
    <w:p w:rsidR="005C2537" w:rsidRPr="005C2537" w:rsidRDefault="005C2537" w:rsidP="005C2537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5C2537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Активация</w:t>
      </w:r>
    </w:p>
    <w:p w:rsidR="005C2537" w:rsidRPr="005C2537" w:rsidRDefault="005C2537" w:rsidP="005C2537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C2537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lastRenderedPageBreak/>
        <w:drawing>
          <wp:inline distT="0" distB="0" distL="0" distR="0">
            <wp:extent cx="2092325" cy="3056255"/>
            <wp:effectExtent l="0" t="0" r="3175" b="0"/>
            <wp:docPr id="1" name="Рисунок 1" descr="https://upload.wikimedia.org/wikipedia/commons/thumb/a/aa/%D0%A2%D1%85%D0%B5%D0%BB%D0%BF%D0%B5%D1%80%D0%A2%D0%BA%D0%B8%D0%BB%D0%BB%D0%B5%D1%80.jpg/220px-%D0%A2%D1%85%D0%B5%D0%BB%D0%BF%D0%B5%D1%80%D0%A2%D0%BA%D0%B8%D0%BB%D0%BB%D0%B5%D1%80.jp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a/aa/%D0%A2%D1%85%D0%B5%D0%BB%D0%BF%D0%B5%D1%80%D0%A2%D0%BA%D0%B8%D0%BB%D0%BB%D0%B5%D1%80.jpg/220px-%D0%A2%D1%85%D0%B5%D0%BB%D0%BF%D0%B5%D1%80%D0%A2%D0%BA%D0%B8%D0%BB%D0%BB%D0%B5%D1%80.jp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37" w:rsidRPr="005C2537" w:rsidRDefault="005C2537" w:rsidP="005C2537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C253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Механизм действия Т-хелперов и Т-киллеров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Т-лимфоциты, успешно прошедшие позитивную и негативную селекцию в тимусе, попавшие на периферию организма, но не имевшие контакта с антигеном, называются </w:t>
      </w:r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наивными Т-клетками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02" w:tooltip="Английский язык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Naive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T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5C253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cells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Основной функцией наивных Т-клеток является реакция на патогены, прежде не известные иммунной системе организма. После того как наивные Т-клетки распознают антиген, они становятся активированными. Активированные клетки начинают активно делиться, образуя </w:t>
      </w:r>
      <w:hyperlink r:id="rId103" w:tooltip="Клонирование (биология)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клон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Некоторые из клеток этого клона превращаются в </w:t>
      </w:r>
      <w:proofErr w:type="spellStart"/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эффекторные</w:t>
      </w:r>
      <w:proofErr w:type="spellEnd"/>
      <w:r w:rsidRPr="005C253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Т-клетки</w:t>
      </w: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которые выполняют функции, специфичные для данного типа лимфоцита (например, выделяют цитокины в случае Т-хелперов или же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лизируют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поражённые клетки в случае Т-киллеров). Другая часть активированных клеток трансформируется в </w:t>
      </w:r>
      <w:hyperlink r:id="rId104" w:tooltip="Т-клетки памяти" w:history="1">
        <w:r w:rsidRPr="005C253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Т-клетки памяти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Клетки памяти сохраняются в неактивной форме после первичного контакта с антигеном до тех пор, пока не наступает повторное взаимодействие с тем же антигеном. Таким образом, Т-клетки памяти хранят информацию о ранее действовавших антигенах и обеспечивают вторичный иммунный ответ, осуществляющийся в более короткие сроки, чем первичный.</w:t>
      </w:r>
    </w:p>
    <w:p w:rsidR="005C2537" w:rsidRPr="005C2537" w:rsidRDefault="005C2537" w:rsidP="005C2537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Взаимодействие Т-клеточного рецептора 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корецепторов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(СD4, CD8) с главным комплексом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гистосовместимости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важно для успешной активации наивных Т-клеток, однако его самого по себе недостаточно для дифференциации в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эффекторные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клетки. Для последующей пролиферации активированных клеток необходимо взаимодействие т. н.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костимулирующих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молекул. Для Т-хелперов такими молекулами являются рецептор </w:t>
      </w:r>
      <w:hyperlink r:id="rId105" w:tooltip="CD28" w:history="1">
        <w:r w:rsidRPr="005C253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CD28</w:t>
        </w:r>
      </w:hyperlink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на поверхности Т-клетки и иммуноглобулин B7 на поверхности </w:t>
      </w:r>
      <w:proofErr w:type="spellStart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антигенпрезентирующей</w:t>
      </w:r>
      <w:proofErr w:type="spellEnd"/>
      <w:r w:rsidRPr="005C25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клетки.</w:t>
      </w:r>
    </w:p>
    <w:p w:rsidR="005C2537" w:rsidRDefault="005C2537"/>
    <w:p w:rsidR="001D7DE4" w:rsidRDefault="001D7DE4" w:rsidP="001D7DE4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Цитотоксические Т-лимфоциты</w:t>
      </w:r>
    </w:p>
    <w:p w:rsidR="001D7DE4" w:rsidRDefault="001D7DE4" w:rsidP="001D7DE4">
      <w:pPr>
        <w:pStyle w:val="a5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Т-ки́ллеры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цитотокси́ческие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T-лимфоци́ты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b/>
          <w:bCs/>
          <w:color w:val="222222"/>
          <w:sz w:val="21"/>
          <w:szCs w:val="21"/>
        </w:rPr>
        <w:t>CTL</w:t>
      </w:r>
      <w:r>
        <w:rPr>
          <w:rFonts w:ascii="Arial" w:hAnsi="Arial" w:cs="Arial"/>
          <w:color w:val="222222"/>
          <w:sz w:val="21"/>
          <w:szCs w:val="21"/>
        </w:rPr>
        <w:t> (</w:t>
      </w:r>
      <w:proofErr w:type="spellStart"/>
      <w:r w:rsidR="009634C3">
        <w:fldChar w:fldCharType="begin"/>
      </w:r>
      <w:r w:rsidR="009634C3">
        <w:instrText xml:space="preserve"> HYPERLINK "https://ru.wikipedia.org/wiki/%D0%90%D0%BD%D0%B3%D0%BB%D0%B8%D1%86%D0%B8%D0%B7%D0%BC%D1%8B" \o "Англицизмы" </w:instrText>
      </w:r>
      <w:r w:rsidR="009634C3"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англиц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>.</w:t>
      </w:r>
      <w:r w:rsidR="009634C3">
        <w:rPr>
          <w:rStyle w:val="a3"/>
          <w:rFonts w:ascii="Arial" w:hAnsi="Arial" w:cs="Arial"/>
          <w:color w:val="0B0080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6" w:tooltip="wikt:killer" w:history="1">
        <w:r>
          <w:rPr>
            <w:rStyle w:val="a3"/>
            <w:rFonts w:ascii="Arial" w:hAnsi="Arial" w:cs="Arial"/>
            <w:i/>
            <w:iCs/>
            <w:color w:val="663366"/>
            <w:sz w:val="21"/>
            <w:szCs w:val="21"/>
            <w:lang w:val="en"/>
          </w:rPr>
          <w:t>killer</w:t>
        </w:r>
      </w:hyperlink>
      <w:r>
        <w:rPr>
          <w:rFonts w:ascii="Arial" w:hAnsi="Arial" w:cs="Arial"/>
          <w:color w:val="222222"/>
          <w:sz w:val="21"/>
          <w:szCs w:val="21"/>
        </w:rPr>
        <w:t> «убийца») — вид </w:t>
      </w:r>
      <w:hyperlink r:id="rId107" w:tooltip="Т-лимфоцит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Т-лимфоцитов</w:t>
        </w:r>
      </w:hyperlink>
      <w:r>
        <w:rPr>
          <w:rFonts w:ascii="Arial" w:hAnsi="Arial" w:cs="Arial"/>
          <w:color w:val="222222"/>
          <w:sz w:val="21"/>
          <w:szCs w:val="21"/>
        </w:rPr>
        <w:t>, осуществляющий </w:t>
      </w:r>
      <w:hyperlink r:id="rId108" w:tooltip="Лизис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лизис</w:t>
        </w:r>
      </w:hyperlink>
      <w:r>
        <w:rPr>
          <w:rFonts w:ascii="Arial" w:hAnsi="Arial" w:cs="Arial"/>
          <w:color w:val="222222"/>
          <w:sz w:val="21"/>
          <w:szCs w:val="21"/>
        </w:rPr>
        <w:t> повреждённых </w:t>
      </w:r>
      <w:hyperlink r:id="rId109" w:tooltip="Клет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клеток</w:t>
        </w:r>
      </w:hyperlink>
      <w:r>
        <w:rPr>
          <w:rFonts w:ascii="Arial" w:hAnsi="Arial" w:cs="Arial"/>
          <w:color w:val="222222"/>
          <w:sz w:val="21"/>
          <w:szCs w:val="21"/>
        </w:rPr>
        <w:t> собственного организма. Мишени Т-киллеров — это клетки, поражённые внутриклеточными </w:t>
      </w:r>
      <w:hyperlink r:id="rId110" w:tooltip="Паразит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паразитами</w:t>
        </w:r>
      </w:hyperlink>
      <w:r>
        <w:rPr>
          <w:rFonts w:ascii="Arial" w:hAnsi="Arial" w:cs="Arial"/>
          <w:color w:val="222222"/>
          <w:sz w:val="21"/>
          <w:szCs w:val="21"/>
        </w:rPr>
        <w:t> (к которым относятся </w:t>
      </w:r>
      <w:hyperlink r:id="rId111" w:tooltip="Вирус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вирусы</w:t>
        </w:r>
      </w:hyperlink>
      <w:r>
        <w:rPr>
          <w:rFonts w:ascii="Arial" w:hAnsi="Arial" w:cs="Arial"/>
          <w:color w:val="222222"/>
          <w:sz w:val="21"/>
          <w:szCs w:val="21"/>
        </w:rPr>
        <w:t> и некоторые виды </w:t>
      </w:r>
      <w:hyperlink r:id="rId112" w:tooltip="Бактери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бактерий</w:t>
        </w:r>
      </w:hyperlink>
      <w:r>
        <w:rPr>
          <w:rFonts w:ascii="Arial" w:hAnsi="Arial" w:cs="Arial"/>
          <w:color w:val="222222"/>
          <w:sz w:val="21"/>
          <w:szCs w:val="21"/>
        </w:rPr>
        <w:t>), </w:t>
      </w:r>
      <w:hyperlink r:id="rId113" w:tooltip="Опухол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опухолевые клетки</w:t>
        </w:r>
      </w:hyperlink>
      <w:r>
        <w:rPr>
          <w:rFonts w:ascii="Arial" w:hAnsi="Arial" w:cs="Arial"/>
          <w:color w:val="222222"/>
          <w:sz w:val="21"/>
          <w:szCs w:val="21"/>
        </w:rPr>
        <w:t>. Т-киллеры являются основным компонентом антивирусного иммунитета.</w:t>
      </w:r>
    </w:p>
    <w:p w:rsidR="001D7DE4" w:rsidRDefault="001D7DE4" w:rsidP="001D7DE4">
      <w:pPr>
        <w:pStyle w:val="2"/>
        <w:pBdr>
          <w:bottom w:val="single" w:sz="6" w:space="0" w:color="A2A9B1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</w:rPr>
        <w:t>Механизм действия</w:t>
      </w:r>
    </w:p>
    <w:p w:rsidR="001D7DE4" w:rsidRDefault="001D7DE4" w:rsidP="001D7DE4">
      <w:pPr>
        <w:pStyle w:val="a5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Многие возбудители заболеваний находятся внутри поражённых клеток вне досягаемости для гуморальных факторов иммунитета (таких, как </w:t>
      </w:r>
      <w:hyperlink r:id="rId114" w:tooltip="Антител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антитела</w:t>
        </w:r>
      </w:hyperlink>
      <w:r>
        <w:rPr>
          <w:rFonts w:ascii="Arial" w:hAnsi="Arial" w:cs="Arial"/>
          <w:color w:val="222222"/>
          <w:sz w:val="21"/>
          <w:szCs w:val="21"/>
        </w:rPr>
        <w:t>). Чтобы справиться с внутриклеточными паразитами, возникла обособленная система клеточного </w:t>
      </w:r>
      <w:hyperlink r:id="rId115" w:tooltip="Приобретённый иммунитет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приобретённого иммунитета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основанная на функционировании T-киллеров. Т-киллеры непосредственно </w:t>
      </w:r>
      <w:r>
        <w:rPr>
          <w:rFonts w:ascii="Arial" w:hAnsi="Arial" w:cs="Arial"/>
          <w:color w:val="222222"/>
          <w:sz w:val="21"/>
          <w:szCs w:val="21"/>
        </w:rPr>
        <w:lastRenderedPageBreak/>
        <w:t>контактируют с повреждёнными клетками и разрушают их. В отличие от </w:t>
      </w:r>
      <w:hyperlink r:id="rId116" w:tooltip="Естественные киллер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NK-клеток</w:t>
        </w:r>
      </w:hyperlink>
      <w:r>
        <w:rPr>
          <w:rFonts w:ascii="Arial" w:hAnsi="Arial" w:cs="Arial"/>
          <w:color w:val="222222"/>
          <w:sz w:val="21"/>
          <w:szCs w:val="21"/>
        </w:rPr>
        <w:t>, T-киллеры специфически распознают определённый </w:t>
      </w:r>
      <w:hyperlink r:id="rId117" w:tooltip="Антиге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антиген</w:t>
        </w:r>
      </w:hyperlink>
      <w:r>
        <w:rPr>
          <w:rFonts w:ascii="Arial" w:hAnsi="Arial" w:cs="Arial"/>
          <w:color w:val="222222"/>
          <w:sz w:val="21"/>
          <w:szCs w:val="21"/>
        </w:rPr>
        <w:t> и убивают только клетки с этим антигеном. Существуют десятки миллионов </w:t>
      </w:r>
      <w:hyperlink r:id="rId118" w:tooltip="Клонирование (биология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клонов</w:t>
        </w:r>
      </w:hyperlink>
      <w:r>
        <w:rPr>
          <w:rFonts w:ascii="Arial" w:hAnsi="Arial" w:cs="Arial"/>
          <w:color w:val="222222"/>
          <w:sz w:val="21"/>
          <w:szCs w:val="21"/>
        </w:rPr>
        <w:t> T-киллеров, каждый из которых «настроен» на определённый антиген. (Рецептор T-лимфоцитов структурно отличается от молекулы мембранного </w:t>
      </w:r>
      <w:hyperlink r:id="rId119" w:tooltip="Антител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иммуноглобулина</w:t>
        </w:r>
      </w:hyperlink>
      <w:r>
        <w:rPr>
          <w:rFonts w:ascii="Arial" w:hAnsi="Arial" w:cs="Arial"/>
          <w:color w:val="222222"/>
          <w:sz w:val="21"/>
          <w:szCs w:val="21"/>
        </w:rPr>
        <w:t> — рецептора </w:t>
      </w:r>
      <w:hyperlink r:id="rId120" w:tooltip="B-лимфоцит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B-лимфоцитов</w:t>
        </w:r>
      </w:hyperlink>
      <w:r>
        <w:rPr>
          <w:rFonts w:ascii="Arial" w:hAnsi="Arial" w:cs="Arial"/>
          <w:color w:val="222222"/>
          <w:sz w:val="21"/>
          <w:szCs w:val="21"/>
        </w:rPr>
        <w:t>). Клетки клона начинают размножаться при попадании соответствующего антигена во внутреннюю среду организма после активации Т-киллеров </w:t>
      </w:r>
      <w:hyperlink r:id="rId121" w:tooltip="Т-хелпер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Т-хелперами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T-лимфоциты могут узнать чужеродный антиген только в том случае, если он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экспрессирован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поверхности клетки. Они узнают антиген на поверхности клетки в комплексе с клеточным маркером: молекулами </w:t>
      </w:r>
      <w:hyperlink r:id="rId122" w:tooltip="Главный комплекс гистосовместимост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MHC</w:t>
        </w:r>
      </w:hyperlink>
      <w:r>
        <w:rPr>
          <w:rFonts w:ascii="Arial" w:hAnsi="Arial" w:cs="Arial"/>
          <w:color w:val="222222"/>
          <w:sz w:val="21"/>
          <w:szCs w:val="21"/>
        </w:rPr>
        <w:t> класса I. В процессе распознавания поверхностного антигена цитотоксический T-лимфоцит вступает в контакт с клеткой-мишенью и в случае обнаружения чужеродного антигена уничтожает её до начала репликации. Кроме того, он продуцирует гамма-</w:t>
      </w:r>
      <w:hyperlink r:id="rId123" w:tooltip="Интерферо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интерферон</w:t>
        </w:r>
      </w:hyperlink>
      <w:r>
        <w:rPr>
          <w:rFonts w:ascii="Arial" w:hAnsi="Arial" w:cs="Arial"/>
          <w:color w:val="222222"/>
          <w:sz w:val="21"/>
          <w:szCs w:val="21"/>
        </w:rPr>
        <w:t>, который ограничивает проникновение вируса в соседние клетки.</w:t>
      </w:r>
    </w:p>
    <w:p w:rsidR="001D7DE4" w:rsidRDefault="001D7DE4" w:rsidP="001D7DE4">
      <w:pPr>
        <w:pStyle w:val="a5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Большинство цитотоксических T-клеток относится к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субпопуляции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24" w:tooltip="CD8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CD8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+ и распознает антиген,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презентированный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 ассоциации с молекулами MHC класса I, но меньшая их часть (примерно 10 %), относящаяся к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субпопуляции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25" w:tooltip="CD4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CD4</w:t>
        </w:r>
      </w:hyperlink>
      <w:r>
        <w:rPr>
          <w:rFonts w:ascii="Arial" w:hAnsi="Arial" w:cs="Arial"/>
          <w:color w:val="222222"/>
          <w:sz w:val="21"/>
          <w:szCs w:val="21"/>
        </w:rPr>
        <w:t>+, способна распознавать антиген в ассоциации с молекулами MHC класса II</w:t>
      </w:r>
      <w:hyperlink r:id="rId126" w:anchor="cite_note-1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</w:rPr>
        <w:t>. Опухолевые клетки, лишённые MHC I, Т-киллерами не распознаются.</w:t>
      </w:r>
    </w:p>
    <w:p w:rsidR="001D7DE4" w:rsidRDefault="001D7DE4" w:rsidP="001D7DE4">
      <w:pPr>
        <w:pStyle w:val="a5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Активированные Т-киллеры убивают клетки с чужеродным антигеном, к которому имеют рецептор, вставляя в их мембраны </w:t>
      </w:r>
      <w:proofErr w:type="spellStart"/>
      <w:r w:rsidR="009634C3">
        <w:fldChar w:fldCharType="begin"/>
      </w:r>
      <w:r w:rsidR="009634C3">
        <w:instrText xml:space="preserve"> HYPERLINK "https://ru.wikipedia.org/wiki/%D0%9F%D0%B5%D1%80%D1%84%D0%BE%D1%80%D0%B8%D0%BD%D1%8B" \o "Перфорины" </w:instrText>
      </w:r>
      <w:r w:rsidR="009634C3"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перфорины</w:t>
      </w:r>
      <w:proofErr w:type="spellEnd"/>
      <w:r w:rsidR="009634C3">
        <w:rPr>
          <w:rStyle w:val="a3"/>
          <w:rFonts w:ascii="Arial" w:hAnsi="Arial" w:cs="Arial"/>
          <w:color w:val="0B0080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(белки, образующие широкое незакрывающееся отверстие в мембране) и впрыскивая внутрь </w:t>
      </w:r>
      <w:hyperlink r:id="rId127" w:tooltip="Токс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токсины</w:t>
        </w:r>
      </w:hyperlink>
      <w:r>
        <w:rPr>
          <w:rFonts w:ascii="Arial" w:hAnsi="Arial" w:cs="Arial"/>
          <w:color w:val="222222"/>
          <w:sz w:val="21"/>
          <w:szCs w:val="21"/>
        </w:rPr>
        <w:t> (</w:t>
      </w:r>
      <w:proofErr w:type="spellStart"/>
      <w:r w:rsidR="009634C3">
        <w:fldChar w:fldCharType="begin"/>
      </w:r>
      <w:r w:rsidR="009634C3">
        <w:instrText xml:space="preserve"> HYPERLINK "https://ru.wikipedia.org/w/index.php?title=%D0%93%D1%80%D0%B0%D0%BD%D0%B7%D0%B8%D0%BC%D1%8B&amp;action=edit&amp;redlink=1" \o "Гранзимы (страница отсутствует)" </w:instrText>
      </w:r>
      <w:r w:rsidR="009634C3">
        <w:fldChar w:fldCharType="separate"/>
      </w:r>
      <w:r>
        <w:rPr>
          <w:rStyle w:val="a3"/>
          <w:rFonts w:ascii="Arial" w:hAnsi="Arial" w:cs="Arial"/>
          <w:color w:val="A55858"/>
          <w:sz w:val="21"/>
          <w:szCs w:val="21"/>
        </w:rPr>
        <w:t>гранзимы</w:t>
      </w:r>
      <w:proofErr w:type="spellEnd"/>
      <w:r w:rsidR="009634C3">
        <w:rPr>
          <w:rStyle w:val="a3"/>
          <w:rFonts w:ascii="Arial" w:hAnsi="Arial" w:cs="Arial"/>
          <w:color w:val="A55858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). В некоторых случаях Т-киллеры запускают </w:t>
      </w:r>
      <w:proofErr w:type="spellStart"/>
      <w:r w:rsidR="009634C3">
        <w:fldChar w:fldCharType="begin"/>
      </w:r>
      <w:r w:rsidR="009634C3">
        <w:instrText xml:space="preserve"> HYPERLINK "https://ru.wikipedia.org/wiki/%D0%90%D0%BF%D0%BE%D0%BF%D1%82%D0%BE%D0%B7" \o "Апоптоз" </w:instrText>
      </w:r>
      <w:r w:rsidR="009634C3"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апоптоз</w:t>
      </w:r>
      <w:proofErr w:type="spellEnd"/>
      <w:r w:rsidR="009634C3">
        <w:rPr>
          <w:rStyle w:val="a3"/>
          <w:rFonts w:ascii="Arial" w:hAnsi="Arial" w:cs="Arial"/>
          <w:color w:val="0B0080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 заражённой клетки через взаимодействие с мембранными рецепторами.</w:t>
      </w:r>
    </w:p>
    <w:p w:rsidR="001D7DE4" w:rsidRDefault="001D7DE4" w:rsidP="001D7DE4">
      <w:pPr>
        <w:pStyle w:val="2"/>
        <w:pBdr>
          <w:bottom w:val="single" w:sz="6" w:space="0" w:color="A2A9B1"/>
        </w:pBdr>
        <w:spacing w:before="240" w:beforeAutospacing="0" w:after="60" w:afterAutospacing="0"/>
        <w:rPr>
          <w:rFonts w:ascii="Georgia" w:hAnsi="Georgia" w:cs="Arial"/>
          <w:b w:val="0"/>
          <w:bCs w:val="0"/>
          <w:color w:val="000000"/>
          <w:sz w:val="32"/>
          <w:szCs w:val="32"/>
        </w:rPr>
      </w:pPr>
      <w:r>
        <w:rPr>
          <w:rStyle w:val="mw-headline"/>
          <w:rFonts w:ascii="Georgia" w:hAnsi="Georgia" w:cs="Arial"/>
          <w:b w:val="0"/>
          <w:bCs w:val="0"/>
          <w:color w:val="000000"/>
          <w:sz w:val="32"/>
          <w:szCs w:val="32"/>
        </w:rPr>
        <w:t>Формирование и размножение цитотоксических Т-лимфоцитов</w:t>
      </w:r>
    </w:p>
    <w:p w:rsidR="001D7DE4" w:rsidRDefault="001D7DE4" w:rsidP="001D7DE4">
      <w:pPr>
        <w:pStyle w:val="a5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Цитотоксические T-лимфоциты развиваются в </w:t>
      </w:r>
      <w:hyperlink r:id="rId128" w:tooltip="Тимус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тимусе</w:t>
        </w:r>
      </w:hyperlink>
      <w:r>
        <w:rPr>
          <w:rFonts w:ascii="Arial" w:hAnsi="Arial" w:cs="Arial"/>
          <w:color w:val="222222"/>
          <w:sz w:val="21"/>
          <w:szCs w:val="21"/>
        </w:rPr>
        <w:t>. В образовании уникального Т-клеточного рецептора участвуют сложные механизмы, включающие контролируемый </w:t>
      </w:r>
      <w:hyperlink r:id="rId129" w:tooltip="Мутагенез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мутагенез</w:t>
        </w:r>
      </w:hyperlink>
      <w:r>
        <w:rPr>
          <w:rFonts w:ascii="Arial" w:hAnsi="Arial" w:cs="Arial"/>
          <w:color w:val="222222"/>
          <w:sz w:val="21"/>
          <w:szCs w:val="21"/>
        </w:rPr>
        <w:t> и рекомбинацию определённых участков генома. Как и Т-хелперы, Т-киллеры проходят положительную (выживают клетки, хорошо распознающие </w:t>
      </w:r>
      <w:hyperlink r:id="rId130" w:tooltip="Главный комплекс гистосовместимост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MHC</w:t>
        </w:r>
      </w:hyperlink>
      <w:r>
        <w:rPr>
          <w:rFonts w:ascii="Arial" w:hAnsi="Arial" w:cs="Arial"/>
          <w:color w:val="222222"/>
          <w:sz w:val="21"/>
          <w:szCs w:val="21"/>
        </w:rPr>
        <w:t>) и отрицательную (уничтожаются клетки, активирующиеся собственными антигенами организма) селекцию. Предшественники цитотоксических клеток активируются комплексом антигена и молекул MHC класса I, размножаются и созревают под действием </w:t>
      </w:r>
      <w:hyperlink r:id="rId131" w:tooltip="Интерлейкин 2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интерлейкина-2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а также еще плохо идентифицированных факторов дифференцировки. В ходе селекции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бо́льшая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часть клонов предшественников T-лимфоцитов погибает посредством индуцированного </w:t>
      </w:r>
      <w:proofErr w:type="spellStart"/>
      <w:r w:rsidR="009634C3">
        <w:fldChar w:fldCharType="begin"/>
      </w:r>
      <w:r w:rsidR="009634C3">
        <w:instrText xml:space="preserve"> HYPERLINK "https://ru.wikipedia.org/wiki/%D0%90%D0%BF%D0%BE%D0%BF%D1%82%D0%BE%D0%B7" \o "Апоптоз" </w:instrText>
      </w:r>
      <w:r w:rsidR="009634C3"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апоптоза</w:t>
      </w:r>
      <w:proofErr w:type="spellEnd"/>
      <w:r w:rsidR="009634C3">
        <w:rPr>
          <w:rStyle w:val="a3"/>
          <w:rFonts w:ascii="Arial" w:hAnsi="Arial" w:cs="Arial"/>
          <w:color w:val="0B0080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1D7DE4" w:rsidRDefault="001D7DE4" w:rsidP="001D7DE4">
      <w:pPr>
        <w:pStyle w:val="a5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Сформированные Т-киллеры циркулируют по </w:t>
      </w:r>
      <w:hyperlink r:id="rId132" w:tooltip="Кровеносная систем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кровеносной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133" w:tooltip="Лимфатическая систем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лимфатической</w:t>
        </w:r>
      </w:hyperlink>
      <w:r>
        <w:rPr>
          <w:rFonts w:ascii="Arial" w:hAnsi="Arial" w:cs="Arial"/>
          <w:color w:val="222222"/>
          <w:sz w:val="21"/>
          <w:szCs w:val="21"/>
        </w:rPr>
        <w:t> системам, периодически возвращаясь (</w:t>
      </w:r>
      <w:proofErr w:type="spellStart"/>
      <w:r w:rsidR="009634C3">
        <w:fldChar w:fldCharType="begin"/>
      </w:r>
      <w:r w:rsidR="009634C3">
        <w:instrText xml:space="preserve"> HYPERLINK "https://ru.wikipedia.org/wiki/%D0%A5%D0%BE%D0%BC%D0%B8%D0%BD%D0%B3" \o "Хоминг" </w:instrText>
      </w:r>
      <w:r w:rsidR="009634C3"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хоминг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 xml:space="preserve"> лимфоцитов</w:t>
      </w:r>
      <w:r w:rsidR="009634C3">
        <w:rPr>
          <w:rStyle w:val="a3"/>
          <w:rFonts w:ascii="Arial" w:hAnsi="Arial" w:cs="Arial"/>
          <w:color w:val="0B0080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 в лимфоидные органы (</w:t>
      </w:r>
      <w:hyperlink r:id="rId134" w:tooltip="Селезён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селезёнку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135" w:tooltip="Лимфатический узе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лимфатические узлы</w:t>
        </w:r>
      </w:hyperlink>
      <w:r>
        <w:rPr>
          <w:rFonts w:ascii="Arial" w:hAnsi="Arial" w:cs="Arial"/>
          <w:color w:val="222222"/>
          <w:sz w:val="21"/>
          <w:szCs w:val="21"/>
        </w:rPr>
        <w:t> и др.). При получении сигнала активации от Т-хелперов определённый клон Т-киллеров начинает пролиферацию (размножение).</w:t>
      </w:r>
    </w:p>
    <w:p w:rsidR="005C2537" w:rsidRDefault="005C2537"/>
    <w:p w:rsidR="001D7DE4" w:rsidRDefault="001D7DE4"/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Style w:val="a4"/>
          <w:rFonts w:ascii="inherit" w:hAnsi="inherit" w:cs="Arial"/>
          <w:color w:val="800080"/>
          <w:sz w:val="23"/>
          <w:szCs w:val="23"/>
          <w:bdr w:val="none" w:sz="0" w:space="0" w:color="auto" w:frame="1"/>
        </w:rPr>
        <w:t>При исследовании под микроскопом большинство лимфоцитов в нормальной лимфоидной ткани выглядят одинаково, однако у этих клеток разная судьба. Одна популяция — В-лимфоциты— ответственна за формирование антител и гуморальный иммунитет. Вторая — Т-лимфоциты — обеспечивает клеточный иммунитет, то есть непосредственно взаимодействует с антигенами. Эта популяция тоже неоднородна и представлена несколькими типами клеток с различными функциями. В последние годы упоминание о Т-клетках все чаще появляется в заголовках новостей. Чтобы понять, чем прославились эти труженики, разберемся, какие они бывают и чем занимаются</w:t>
      </w:r>
    </w:p>
    <w:p w:rsidR="001D7DE4" w:rsidRDefault="001D7DE4" w:rsidP="001D7DE4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lastRenderedPageBreak/>
        <w:t>Детство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Лимфоциты — главные клетки иммунной системы, играющие важную роль в адаптивном (не врожденном) иммунном ответе. Как В-, так и Т-лимфоциты образуются у эмбриона из гемопоэтических стволовых клеток красного костного мозга, после чего проходят дифференцировку: Т-клетки — в тимусе (вилочковой железе), В-клетки — в печени, а затем в костном мозге. В тимусе T-лимфоциты приобретают Т-клеточные рецепторы и различные поверхностные маркеры (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корецепторы</w:t>
      </w:r>
      <w:proofErr w:type="spellEnd"/>
      <w:r>
        <w:rPr>
          <w:rFonts w:ascii="Arial" w:hAnsi="Arial" w:cs="Arial"/>
          <w:color w:val="1F2124"/>
          <w:sz w:val="23"/>
          <w:szCs w:val="23"/>
        </w:rPr>
        <w:t>).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 xml:space="preserve">Т-клеточный рецептор — это белковая молекула, которая при встрече должна распознать нечто чужеродное или свое, ставшее опасным. Так как вариантов «чужеродного» существует несметное количество, то и Т-клеточные рецепторы должны быть созданы в бессчетном множестве вариантов. То же самое касается и антител, продуцируемых В-клетками. Механизм сборки Т-клеточных рецепторов и антител не имеет аналогов за пределами адаптивной иммунной системы позвоночных. Он основан на генерации в лимфоцитах огромного разнообразия случайных кодирующих последовательностей. В результате каждый клон Т- и </w:t>
      </w:r>
      <w:proofErr w:type="gramStart"/>
      <w:r>
        <w:rPr>
          <w:rFonts w:ascii="Arial" w:hAnsi="Arial" w:cs="Arial"/>
          <w:color w:val="1F2124"/>
          <w:sz w:val="23"/>
          <w:szCs w:val="23"/>
        </w:rPr>
        <w:t>В-лимфоцита получает</w:t>
      </w:r>
      <w:proofErr w:type="gramEnd"/>
      <w:r>
        <w:rPr>
          <w:rFonts w:ascii="Arial" w:hAnsi="Arial" w:cs="Arial"/>
          <w:color w:val="1F2124"/>
          <w:sz w:val="23"/>
          <w:szCs w:val="23"/>
        </w:rPr>
        <w:t xml:space="preserve"> уникальный рецептор, готовый в нужный момент распознать «своего», специфичного к рецептору, врага. Т-клеточный рецептор принадлежит к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суперсемейству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иммуноглобулинов и структурно схож с антителом.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 xml:space="preserve">Помимо рецепторов, каждый зрелый T-лимфоцит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экспрессирует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один из так называемых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корецепторов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— CD4 или CD8, которые взаимодействуют с молекулами главного комплекса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гистосовместимости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(ГКГ).</w:t>
      </w:r>
    </w:p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Style w:val="a4"/>
          <w:rFonts w:ascii="inherit" w:hAnsi="inherit" w:cs="Arial"/>
          <w:color w:val="1F2124"/>
          <w:sz w:val="23"/>
          <w:szCs w:val="23"/>
          <w:bdr w:val="none" w:sz="0" w:space="0" w:color="auto" w:frame="1"/>
        </w:rPr>
        <w:t>Читайте также: </w:t>
      </w:r>
      <w:proofErr w:type="spellStart"/>
      <w:r w:rsidR="009634C3">
        <w:fldChar w:fldCharType="begin"/>
      </w:r>
      <w:r w:rsidR="009634C3">
        <w:instrText xml:space="preserve"> HYPERLINK "https://fp.com.ua/articles/ymmunogramma-v-voprosah-y-otvetah/" \t "_blank" </w:instrText>
      </w:r>
      <w:r w:rsidR="009634C3">
        <w:fldChar w:fldCharType="separate"/>
      </w:r>
      <w:r>
        <w:rPr>
          <w:rStyle w:val="a3"/>
          <w:rFonts w:ascii="inherit" w:hAnsi="inherit" w:cs="Arial"/>
          <w:b/>
          <w:bCs/>
          <w:color w:val="FD3A13"/>
          <w:sz w:val="23"/>
          <w:szCs w:val="23"/>
          <w:bdr w:val="none" w:sz="0" w:space="0" w:color="auto" w:frame="1"/>
        </w:rPr>
        <w:t>Иммунограмма</w:t>
      </w:r>
      <w:proofErr w:type="spellEnd"/>
      <w:r>
        <w:rPr>
          <w:rStyle w:val="a3"/>
          <w:rFonts w:ascii="inherit" w:hAnsi="inherit" w:cs="Arial"/>
          <w:b/>
          <w:bCs/>
          <w:color w:val="FD3A13"/>
          <w:sz w:val="23"/>
          <w:szCs w:val="23"/>
          <w:bdr w:val="none" w:sz="0" w:space="0" w:color="auto" w:frame="1"/>
        </w:rPr>
        <w:t xml:space="preserve"> в вопросах и ответах</w:t>
      </w:r>
      <w:r w:rsidR="009634C3">
        <w:rPr>
          <w:rStyle w:val="a3"/>
          <w:rFonts w:ascii="inherit" w:hAnsi="inherit" w:cs="Arial"/>
          <w:b/>
          <w:bCs/>
          <w:color w:val="FD3A13"/>
          <w:sz w:val="23"/>
          <w:szCs w:val="23"/>
          <w:bdr w:val="none" w:sz="0" w:space="0" w:color="auto" w:frame="1"/>
        </w:rPr>
        <w:fldChar w:fldCharType="end"/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Следующий этап в жизни Т-лимфоцита — проверка собранного рецептора на функциональность (положительная селекция), а затем — на отсутствие специфичности к собственным антигенам организма (отрицательная селекция). То есть во избежание иммунной атаки на собственные ткани все специфичные к ним клоны лимфоцитов элиминируются. Всего в ходе селекции в тимусе погибает более 90% клеток-предшественников. Выжившие попадают в</w:t>
      </w:r>
      <w:r w:rsidR="00F65EF5">
        <w:rPr>
          <w:rFonts w:ascii="Arial" w:hAnsi="Arial" w:cs="Arial"/>
          <w:color w:val="1F2124"/>
          <w:sz w:val="23"/>
          <w:szCs w:val="23"/>
          <w:lang w:val="uz-Cyrl-UZ"/>
        </w:rPr>
        <w:t xml:space="preserve"> </w:t>
      </w:r>
      <w:r>
        <w:rPr>
          <w:rFonts w:ascii="Arial" w:hAnsi="Arial" w:cs="Arial"/>
          <w:color w:val="1F2124"/>
          <w:sz w:val="23"/>
          <w:szCs w:val="23"/>
        </w:rPr>
        <w:t>кровоток. Они еще не встречались с антигеном, поэтому их называют «наивными». Только после встречи с антигеном наивные Т-клетки активируются.</w:t>
      </w:r>
    </w:p>
    <w:p w:rsidR="001D7DE4" w:rsidRDefault="001D7DE4" w:rsidP="001D7DE4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t>Юность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 xml:space="preserve">Наивная Т-клетка циркулирует в кровеносной системе — «патрулирует» организм, периодически заходя в лимфатические узлы. Здесь, как на фильтрах, антигены задерживаются и «поджидают» свои лимфоциты. Правда, встреча Т-лимфоцита со </w:t>
      </w:r>
      <w:r>
        <w:rPr>
          <w:rFonts w:ascii="Arial" w:hAnsi="Arial" w:cs="Arial"/>
          <w:color w:val="1F2124"/>
          <w:sz w:val="23"/>
          <w:szCs w:val="23"/>
        </w:rPr>
        <w:lastRenderedPageBreak/>
        <w:t xml:space="preserve">своим антигеном должна быть подготовлена: Т-клетка не способна распознавать «чистый» антиген. Последний должен быть «представлен» ей специальными клетками — их называют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антигенпрезентирующими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. К ним относятся макрофаги, дендритные клетки, В-лимфоциты и др. Путем фагоцитоза или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эндоцитоза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они захватывают антиген, частично разрушают (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процессируют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) и «выставляют» его напоказ на своей поверхности. Причем выставляют в комплексе с молекулами ГКГ, поскольку только так Т-клетки «видят» врага. Однако взаимодействия Т-клеточного рецептора с антигеном в комплексе с ГКГ недостаточно для активации Т-лимфоцита. Чтобы снизить риск ошибок и аутоиммунных реакций, необходимо еще одно взаимодействие — между молекулами В7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антигенпрезентирующей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клетки и CD28 наивного Т-лимфоцита. Только после него от поверхности Т-клетки к геному отправляется сигнал, запускающий деление и дифференцировку наивных Т-лимфоцитов до зрелых форм.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noProof/>
          <w:color w:val="1F2124"/>
          <w:sz w:val="23"/>
          <w:szCs w:val="23"/>
        </w:rPr>
        <w:drawing>
          <wp:inline distT="0" distB="0" distL="0" distR="0">
            <wp:extent cx="5716905" cy="4283710"/>
            <wp:effectExtent l="0" t="0" r="0" b="2540"/>
            <wp:docPr id="14" name="Рисунок 14" descr="https://fp.com.ua/wp-content/uploads/2018/02/Membranes-interaction-recepto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p.com.ua/wp-content/uploads/2018/02/Membranes-interaction-receptors.jpe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 xml:space="preserve">Активированный Т-лимфоцит начинает делиться и образует клон. Часть клеток клона превращается в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эффекторные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Т-лимфоциты и активно участвует в иммунном ответе, а часть — превращается в Т-клетки памяти, которые сохраняются в неактивной форме до повторного взаимодействия с тем же антигеном. В таком случае Т-клетки памяти обеспечивают более быстрый иммунный ответ, чем при первичном контакте с антигеном.</w:t>
      </w:r>
    </w:p>
    <w:p w:rsidR="001D7DE4" w:rsidRDefault="001D7DE4" w:rsidP="001D7DE4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lastRenderedPageBreak/>
        <w:t>Эффекторные</w:t>
      </w:r>
      <w:proofErr w:type="spellEnd"/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t xml:space="preserve"> Т-лимфоциты</w:t>
      </w:r>
    </w:p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Т-хелперы (англ. </w:t>
      </w:r>
      <w:proofErr w:type="spellStart"/>
      <w:r>
        <w:rPr>
          <w:rStyle w:val="a6"/>
          <w:rFonts w:ascii="inherit" w:hAnsi="inherit" w:cs="Arial"/>
          <w:color w:val="1F2124"/>
          <w:sz w:val="23"/>
          <w:szCs w:val="23"/>
          <w:bdr w:val="none" w:sz="0" w:space="0" w:color="auto" w:frame="1"/>
        </w:rPr>
        <w:t>helper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 — помощник) усиливают адаптивный иммунный ответ. Они активируют другие клетки иммунной системы при прямом контакте, а также выделяют цитокины. Т-хелперы несут на поверхности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корецептор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CD4 и распознают антигены при взаимодействии их Т-клеточного рецептора с антигеном, связанным с молекулами ГКГ II класса.</w:t>
      </w:r>
    </w:p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Т-киллеры (англ. </w:t>
      </w:r>
      <w:proofErr w:type="spellStart"/>
      <w:r>
        <w:rPr>
          <w:rStyle w:val="a6"/>
          <w:rFonts w:ascii="inherit" w:hAnsi="inherit" w:cs="Arial"/>
          <w:color w:val="1F2124"/>
          <w:sz w:val="23"/>
          <w:szCs w:val="23"/>
          <w:bdr w:val="none" w:sz="0" w:space="0" w:color="auto" w:frame="1"/>
        </w:rPr>
        <w:t>killer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 — убийца), или цитотоксические T-лимфоциты, уничтожают путем лизиса поврежденные клетки собственного организма — пораженные вирусами или бактериями, а также опухолевые клетки. Т-киллеры несут на поверхности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корецептор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CD8 и распознают антигены при взаимодействии их Т-клеточного рецептора с антигеном, связанным с молекулами ГКГ I класса, присутствующими на всех ядерных клетках в организме.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Если иммунные реакции вовремя не остановить, могут серьезно пострадать собственные ткани организма. Поэтому «работа» Т-хелперов и Т-киллеров регулируется десятками разных сигналов — стимулирующих и ингибирующих. Изучая эти механизмы, ученые ищут способы помочь иммунной системе в тех случаях, когда она не справляется с уничтожением патогенов.</w:t>
      </w:r>
    </w:p>
    <w:p w:rsidR="001D7DE4" w:rsidRDefault="001D7DE4" w:rsidP="001D7DE4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t>Т-клетки против рака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Одна из мишеней Т-киллеров — раковые клетки. Проблема, однако, заключается в том, что лимфоцитам часто не удается подавить развитие опухоли. С чем это связано? Иногда с тем, что антигены опухолей являются сравнительно слабыми, они занимают как бы промежуточное положение между собственными и чужеродными белками, поэтому не мобилизуют в полной мере Т-киллеры. Кроме того, раковые клетки научились ускользать из-под надзора иммунной системы. В частности, они используют механизмы, которые в норме контролируют силу и длительность иммунного ответа. Так, раковые клетки могут воздействовать на «контрольные точки» (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check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point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) — рецепторы на поверхности Т-киллера, активация которых приводит к подавлению его активности и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индуцированию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апоптоза</w:t>
      </w:r>
      <w:proofErr w:type="spellEnd"/>
      <w:r>
        <w:rPr>
          <w:rFonts w:ascii="Arial" w:hAnsi="Arial" w:cs="Arial"/>
          <w:color w:val="1F2124"/>
          <w:sz w:val="23"/>
          <w:szCs w:val="23"/>
        </w:rPr>
        <w:t>.</w:t>
      </w:r>
    </w:p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Style w:val="a4"/>
          <w:rFonts w:ascii="inherit" w:hAnsi="inherit" w:cs="Arial"/>
          <w:color w:val="800080"/>
          <w:sz w:val="23"/>
          <w:szCs w:val="23"/>
          <w:bdr w:val="none" w:sz="0" w:space="0" w:color="auto" w:frame="1"/>
        </w:rPr>
        <w:t>Технология CAR-T</w:t>
      </w:r>
      <w:r>
        <w:rPr>
          <w:rFonts w:ascii="Arial" w:hAnsi="Arial" w:cs="Arial"/>
          <w:color w:val="1F2124"/>
          <w:sz w:val="23"/>
          <w:szCs w:val="23"/>
        </w:rPr>
        <w:t>. Для преодоления низкой иммуногенности раковых антигенов была предложена так называемая </w:t>
      </w:r>
      <w:hyperlink r:id="rId137" w:tgtFrame="_blank" w:history="1">
        <w:r>
          <w:rPr>
            <w:rStyle w:val="a3"/>
            <w:rFonts w:ascii="Arial" w:hAnsi="Arial" w:cs="Arial"/>
            <w:color w:val="FD3A13"/>
            <w:sz w:val="23"/>
            <w:szCs w:val="23"/>
            <w:bdr w:val="none" w:sz="0" w:space="0" w:color="auto" w:frame="1"/>
          </w:rPr>
          <w:t>T-клеточная CAR-терапия</w:t>
        </w:r>
      </w:hyperlink>
      <w:r>
        <w:rPr>
          <w:rFonts w:ascii="Arial" w:hAnsi="Arial" w:cs="Arial"/>
          <w:color w:val="1F2124"/>
          <w:sz w:val="23"/>
          <w:szCs w:val="23"/>
        </w:rPr>
        <w:t xml:space="preserve">. CAR — химерный рецептор антигена — рекомбинантный гибридный белок, способный избирательно связываться с антигенами, в данном случае с опухолевыми. Суть технологии состоит в том, что у больного отбирают цитотоксические Т-лимфоциты, встраивают в их геном ген рецептора, который узнает маркер на поверхности злокачественных клеток, активируют их цитокинами, а затем возвращают в организм пациента. Модифицированные Т-лимфоциты, «настроенные» против клеток конкретной опухоли, помогают иммунной системе справиться с заболеванием. В США уже </w:t>
      </w:r>
      <w:r>
        <w:rPr>
          <w:rFonts w:ascii="Arial" w:hAnsi="Arial" w:cs="Arial"/>
          <w:color w:val="1F2124"/>
          <w:sz w:val="23"/>
          <w:szCs w:val="23"/>
        </w:rPr>
        <w:lastRenderedPageBreak/>
        <w:t xml:space="preserve">одобрили два препарата на основе технологии CAR-T: для лечения острой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лимфобластной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лейкемии у пациентов в возрасте до 25 лет и ряда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лимфом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у взрослых. Теоретически технологию CAR можно применить для лечения любого типа рака. Главное — найти антигены, характерные только для данной разновидности опухолевых клеток, а это дело непростое.</w:t>
      </w:r>
    </w:p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1F2124"/>
          <w:sz w:val="23"/>
          <w:szCs w:val="23"/>
        </w:rPr>
      </w:pPr>
    </w:p>
    <w:p w:rsidR="001D7DE4" w:rsidRDefault="001D7DE4" w:rsidP="001D7DE4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Style w:val="a4"/>
          <w:rFonts w:ascii="inherit" w:hAnsi="inherit" w:cs="Arial"/>
          <w:color w:val="800080"/>
          <w:sz w:val="23"/>
          <w:szCs w:val="23"/>
          <w:bdr w:val="none" w:sz="0" w:space="0" w:color="auto" w:frame="1"/>
        </w:rPr>
        <w:t>Ингибиторы «контрольных точек»</w:t>
      </w:r>
      <w:r>
        <w:rPr>
          <w:rFonts w:ascii="Arial" w:hAnsi="Arial" w:cs="Arial"/>
          <w:color w:val="1F2124"/>
          <w:sz w:val="23"/>
          <w:szCs w:val="23"/>
        </w:rPr>
        <w:t xml:space="preserve">. На сегодня идентифицированы различные «контрольные точки», однако наибольшую известность приобрел рецептор Т-киллеров PD-1. Было обнаружено, что опухолевые клетки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экспрессируют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молекулу PD-L1 —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лиганд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, способный взаимодействовать с «контрольной точкой» PD-1. Экспрессия PD-L1 происходит при широком спектре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онкозаболеваний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и коррелирует с неблагоприятным прогнозом, что подтверждает гипотезу о том, что PD-L1 позволяет раковым клеткам ускользать от уничтожения иммунной системой. Установлено, что предотвращение взаимодействия PD-1/PD-L1 способно значительно усилить противоопухолевую активность Т-киллеров. На сегодня зарегистрировано (в Украине в том числе) два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иммуноонкологических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препарата, препятствующих взаимодействию PD-1/PD-L1. Оба являются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моноклональными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антителами: один препарат связывается с рецептором PD-1 на Т-клетке, второй — с PD-L1 на раковой клетке. Список показаний к применению этих средств постоянно расширяется и включает, в частности,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метастазирующую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меланому и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немелкоклеточный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рак легкого.</w:t>
      </w:r>
    </w:p>
    <w:p w:rsidR="001D7DE4" w:rsidRDefault="001D7DE4" w:rsidP="001D7DE4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t xml:space="preserve">Т-клетки против </w:t>
      </w:r>
      <w:proofErr w:type="spellStart"/>
      <w:r>
        <w:rPr>
          <w:rFonts w:ascii="Arial" w:hAnsi="Arial" w:cs="Arial"/>
          <w:color w:val="800080"/>
          <w:sz w:val="30"/>
          <w:szCs w:val="30"/>
          <w:bdr w:val="none" w:sz="0" w:space="0" w:color="auto" w:frame="1"/>
        </w:rPr>
        <w:t>аутоагрессии</w:t>
      </w:r>
      <w:proofErr w:type="spellEnd"/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 xml:space="preserve">Аутоиммунные заболевания обычно лечат путем общего подавления иммунитета, что грозит тяжелыми последствиями для организма больного. Более адекватным методом лечением стало бы устранение патологических иммунных факторов и, в частности, В-лимфоцитов, ответственных за синтез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аутоагрессивных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антител. Достичь этого можно с помощью той же технологии CAR-T, позволяющей задавать мишень для атаки Т-киллеров. Технология была испытана в лечении тяжелого аутоиммунного заболевания пузырчатки, или пемфигуса, при котором особая популяция B-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лифоцитов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выделяет антитела, атакующие один из белков клеточного матрикса —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десмоглеин</w:t>
      </w:r>
      <w:proofErr w:type="spellEnd"/>
      <w:r>
        <w:rPr>
          <w:rFonts w:ascii="Arial" w:hAnsi="Arial" w:cs="Arial"/>
          <w:color w:val="1F2124"/>
          <w:sz w:val="23"/>
          <w:szCs w:val="23"/>
        </w:rPr>
        <w:t>. В результате на коже и слизистых оболочках появляются гноящиеся пузыри, которые затем отслаиваются, обнажая подлежащие ткани.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 xml:space="preserve">В Т-лимфоциты вводили ген рецептора, содержащего фрагменты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десмоглеина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. Такие модифицированные Т-клетки могли связываться только с теми B-лимфоцитами, которые вырабатывали антитела к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десмоглеину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. После связывания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трансгенные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Т-киллеры уничтожали патологичные B-лимфоциты. Так происходило и в клеточной культуре, и в экспериментах на мышах, которым искусственно вводили B-лимфоциты против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десмоглеина</w:t>
      </w:r>
      <w:proofErr w:type="spellEnd"/>
      <w:r>
        <w:rPr>
          <w:rFonts w:ascii="Arial" w:hAnsi="Arial" w:cs="Arial"/>
          <w:color w:val="1F2124"/>
          <w:sz w:val="23"/>
          <w:szCs w:val="23"/>
        </w:rPr>
        <w:t>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lastRenderedPageBreak/>
        <w:t xml:space="preserve">Т-клеточная терапия — сложная и дорогостоящая технология. Однако </w:t>
      </w:r>
      <w:proofErr w:type="spellStart"/>
      <w:r>
        <w:rPr>
          <w:rFonts w:ascii="Arial" w:hAnsi="Arial" w:cs="Arial"/>
          <w:color w:val="1F2124"/>
          <w:sz w:val="23"/>
          <w:szCs w:val="23"/>
        </w:rPr>
        <w:t>бóльшая</w:t>
      </w:r>
      <w:proofErr w:type="spellEnd"/>
      <w:r>
        <w:rPr>
          <w:rFonts w:ascii="Arial" w:hAnsi="Arial" w:cs="Arial"/>
          <w:color w:val="1F2124"/>
          <w:sz w:val="23"/>
          <w:szCs w:val="23"/>
        </w:rPr>
        <w:t xml:space="preserve"> часть пути в ее развитии уже пройдена, и есть надежда, что в недалеком будущем она станет доступна тем многочисленным пациентам, которые в ней нуждаются.</w:t>
      </w:r>
    </w:p>
    <w:p w:rsidR="001D7DE4" w:rsidRDefault="001D7DE4" w:rsidP="001D7DE4">
      <w:pPr>
        <w:pStyle w:val="a5"/>
        <w:shd w:val="clear" w:color="auto" w:fill="FFFFFF"/>
        <w:spacing w:before="0" w:beforeAutospacing="0" w:after="345" w:afterAutospacing="0" w:line="375" w:lineRule="atLeast"/>
        <w:jc w:val="right"/>
        <w:textAlignment w:val="baseline"/>
        <w:rPr>
          <w:rFonts w:ascii="Arial" w:hAnsi="Arial" w:cs="Arial"/>
          <w:color w:val="1F2124"/>
          <w:sz w:val="23"/>
          <w:szCs w:val="23"/>
        </w:rPr>
      </w:pPr>
      <w:r>
        <w:rPr>
          <w:rFonts w:ascii="Arial" w:hAnsi="Arial" w:cs="Arial"/>
          <w:color w:val="1F2124"/>
          <w:sz w:val="23"/>
          <w:szCs w:val="23"/>
        </w:rPr>
        <w:t>Татьяна Ткаченко, канд. биол. наук</w:t>
      </w:r>
    </w:p>
    <w:p w:rsidR="000669BC" w:rsidRDefault="000669BC" w:rsidP="000669BC">
      <w:pPr>
        <w:pStyle w:val="1"/>
        <w:shd w:val="clear" w:color="auto" w:fill="FBFBFB"/>
        <w:spacing w:before="0" w:beforeAutospacing="0" w:after="300" w:afterAutospacing="0" w:line="570" w:lineRule="atLeast"/>
        <w:textAlignment w:val="baseline"/>
        <w:rPr>
          <w:rFonts w:ascii="Helvetica" w:hAnsi="Helvetica"/>
          <w:b w:val="0"/>
          <w:bCs w:val="0"/>
          <w:color w:val="000000"/>
        </w:rPr>
      </w:pPr>
      <w:r>
        <w:rPr>
          <w:rFonts w:ascii="Helvetica" w:hAnsi="Helvetica"/>
          <w:b w:val="0"/>
          <w:bCs w:val="0"/>
          <w:color w:val="000000"/>
        </w:rPr>
        <w:t>Всемирный день борьбы с диабетом</w:t>
      </w:r>
    </w:p>
    <w:p w:rsidR="000669BC" w:rsidRDefault="009634C3" w:rsidP="000669BC">
      <w:pPr>
        <w:rPr>
          <w:rFonts w:ascii="Times New Roman" w:hAnsi="Times New Roman"/>
        </w:rPr>
      </w:pPr>
      <w:hyperlink r:id="rId138" w:history="1">
        <w:r w:rsidR="000669BC">
          <w:rPr>
            <w:rStyle w:val="a3"/>
            <w:rFonts w:ascii="Helvetica" w:hAnsi="Helvetica"/>
            <w:color w:val="FFFFFF"/>
            <w:spacing w:val="5"/>
            <w:sz w:val="21"/>
            <w:szCs w:val="21"/>
            <w:bdr w:val="none" w:sz="0" w:space="0" w:color="auto" w:frame="1"/>
            <w:shd w:val="clear" w:color="auto" w:fill="FBFBFB"/>
          </w:rPr>
          <w:t>14 ноября</w:t>
        </w:r>
      </w:hyperlink>
    </w:p>
    <w:p w:rsidR="00F65EF5" w:rsidRDefault="000669BC" w:rsidP="000669BC">
      <w:pPr>
        <w:pStyle w:val="float"/>
        <w:shd w:val="clear" w:color="auto" w:fill="FBFBFB"/>
        <w:spacing w:before="0" w:beforeAutospacing="0" w:after="0" w:afterAutospacing="0" w:line="285" w:lineRule="atLeast"/>
        <w:ind w:left="300"/>
        <w:textAlignment w:val="baseline"/>
        <w:rPr>
          <w:rStyle w:val="11"/>
          <w:rFonts w:asciiTheme="minorHAnsi" w:hAnsiTheme="minorHAnsi"/>
          <w:color w:val="000000"/>
          <w:sz w:val="21"/>
          <w:szCs w:val="21"/>
          <w:bdr w:val="none" w:sz="0" w:space="0" w:color="auto" w:frame="1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2282190" cy="1631315"/>
            <wp:effectExtent l="0" t="0" r="3810" b="6985"/>
            <wp:docPr id="17" name="Рисунок 17" descr="Всемирный день борьбы с диаб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семирный день борьбы с диабетом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F65EF5" w:rsidRDefault="000669BC" w:rsidP="000669BC">
      <w:pPr>
        <w:pStyle w:val="float"/>
        <w:shd w:val="clear" w:color="auto" w:fill="FBFBFB"/>
        <w:spacing w:before="0" w:beforeAutospacing="0" w:after="0" w:afterAutospacing="0" w:line="285" w:lineRule="atLeast"/>
        <w:ind w:left="300"/>
        <w:textAlignment w:val="baseline"/>
        <w:rPr>
          <w:rFonts w:asciiTheme="minorHAnsi" w:hAnsiTheme="minorHAnsi"/>
          <w:color w:val="000000"/>
        </w:rPr>
      </w:pPr>
      <w:r>
        <w:rPr>
          <w:rStyle w:val="11"/>
          <w:rFonts w:ascii="Helvetica" w:hAnsi="Helvetica"/>
          <w:color w:val="000000"/>
          <w:sz w:val="21"/>
          <w:szCs w:val="21"/>
          <w:bdr w:val="none" w:sz="0" w:space="0" w:color="auto" w:frame="1"/>
        </w:rPr>
        <w:t xml:space="preserve">Открытие инсулина — одно </w:t>
      </w:r>
      <w:r w:rsidR="00F65EF5">
        <w:rPr>
          <w:rStyle w:val="11"/>
          <w:rFonts w:ascii="Helvetica" w:hAnsi="Helvetica"/>
          <w:color w:val="000000"/>
          <w:sz w:val="21"/>
          <w:szCs w:val="21"/>
          <w:bdr w:val="none" w:sz="0" w:space="0" w:color="auto" w:frame="1"/>
        </w:rPr>
        <w:t xml:space="preserve">из величайших открытий 20 века </w:t>
      </w:r>
    </w:p>
    <w:p w:rsidR="000669BC" w:rsidRDefault="000669BC" w:rsidP="000669BC">
      <w:pPr>
        <w:shd w:val="clear" w:color="auto" w:fill="FBFBFB"/>
        <w:spacing w:after="24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Всемирный день борьбы с диабетом</w:t>
      </w:r>
      <w:r>
        <w:rPr>
          <w:rFonts w:ascii="Helvetica" w:hAnsi="Helvetica"/>
          <w:color w:val="000000"/>
        </w:rPr>
        <w:t> (</w:t>
      </w:r>
      <w:proofErr w:type="spellStart"/>
      <w:r>
        <w:rPr>
          <w:rFonts w:ascii="Helvetica" w:hAnsi="Helvetica"/>
          <w:color w:val="000000"/>
        </w:rPr>
        <w:t>World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Diabetes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Day</w:t>
      </w:r>
      <w:proofErr w:type="spellEnd"/>
      <w:r>
        <w:rPr>
          <w:rFonts w:ascii="Helvetica" w:hAnsi="Helvetica"/>
          <w:color w:val="000000"/>
        </w:rPr>
        <w:t>), отмечаемый ежегодно 14 ноября, был введен в 1991 году Международной диабетической федерацией (</w:t>
      </w:r>
      <w:proofErr w:type="spellStart"/>
      <w:r>
        <w:rPr>
          <w:rFonts w:ascii="Helvetica" w:hAnsi="Helvetica"/>
          <w:color w:val="000000"/>
        </w:rPr>
        <w:t>International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Diabetes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Federation</w:t>
      </w:r>
      <w:proofErr w:type="spellEnd"/>
      <w:r>
        <w:rPr>
          <w:rFonts w:ascii="Helvetica" w:hAnsi="Helvetica"/>
          <w:color w:val="000000"/>
        </w:rPr>
        <w:t>, IDF) и Всемирной организацией здравоохранения (</w:t>
      </w:r>
      <w:proofErr w:type="spellStart"/>
      <w:r>
        <w:rPr>
          <w:rFonts w:ascii="Helvetica" w:hAnsi="Helvetica"/>
          <w:color w:val="000000"/>
        </w:rPr>
        <w:t>World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Health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Organization</w:t>
      </w:r>
      <w:proofErr w:type="spellEnd"/>
      <w:r>
        <w:rPr>
          <w:rFonts w:ascii="Helvetica" w:hAnsi="Helvetica"/>
          <w:color w:val="000000"/>
        </w:rPr>
        <w:t>) в ответ на угрозу возрастания заболевания диабетом во всем мире.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С 2007 года Всемирный день борьбы с диабетом проводится под эгидой ООН (резолюция A/RES/61/225). В документе признается насущная «необходимость продолжения многосторонних усилий по охране и укреплению здоровья человека и обеспечению доступа к лечебным услугам и медицинскому просвещению</w:t>
      </w:r>
      <w:proofErr w:type="gramStart"/>
      <w:r>
        <w:rPr>
          <w:rFonts w:ascii="Helvetica" w:hAnsi="Helvetica"/>
          <w:color w:val="000000"/>
        </w:rPr>
        <w:t>».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Сегодня</w:t>
      </w:r>
      <w:proofErr w:type="gramEnd"/>
      <w:r>
        <w:rPr>
          <w:rFonts w:ascii="Helvetica" w:hAnsi="Helvetica"/>
          <w:color w:val="000000"/>
        </w:rPr>
        <w:t xml:space="preserve"> это крупнейшая в мире кампания по информированию о данном заболевании, охватывающая более 1 миллиарда человек в более чем 160 странах мира. А </w:t>
      </w:r>
      <w:hyperlink r:id="rId140" w:history="1"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>14 ноября</w:t>
        </w:r>
      </w:hyperlink>
      <w:r>
        <w:rPr>
          <w:rFonts w:ascii="Helvetica" w:hAnsi="Helvetica"/>
          <w:color w:val="000000"/>
        </w:rPr>
        <w:t xml:space="preserve"> было выбрано в связи с тем, чтобы увековечить заслуги канадского врача и физиолога Фредерика </w:t>
      </w:r>
      <w:proofErr w:type="spellStart"/>
      <w:r>
        <w:rPr>
          <w:rFonts w:ascii="Helvetica" w:hAnsi="Helvetica"/>
          <w:color w:val="000000"/>
        </w:rPr>
        <w:t>Бантинга</w:t>
      </w:r>
      <w:proofErr w:type="spellEnd"/>
      <w:r>
        <w:rPr>
          <w:rFonts w:ascii="Helvetica" w:hAnsi="Helvetica"/>
          <w:color w:val="000000"/>
        </w:rPr>
        <w:t>, родившегося в этот день в 1891 году, который вместе с врачом Чарльзом Бестом сыграл решающую роль в открытии в 1922 году инсулина — лекарства, спасающего жизнь людям, больным диабетом.</w:t>
      </w:r>
    </w:p>
    <w:p w:rsidR="000669BC" w:rsidRDefault="000669BC" w:rsidP="000669BC">
      <w:pPr>
        <w:shd w:val="clear" w:color="auto" w:fill="FBFBFB"/>
        <w:spacing w:after="24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  <w:t xml:space="preserve">Диабет — это хроническая болезнь, которая возникает в тех случаях, когда поджелудочная железа не вырабатывает достаточно инсулина </w:t>
      </w:r>
      <w:proofErr w:type="gramStart"/>
      <w:r>
        <w:rPr>
          <w:rFonts w:ascii="Helvetica" w:hAnsi="Helvetica"/>
          <w:color w:val="000000"/>
        </w:rPr>
        <w:t>или</w:t>
      </w:r>
      <w:proofErr w:type="gramEnd"/>
      <w:r>
        <w:rPr>
          <w:rFonts w:ascii="Helvetica" w:hAnsi="Helvetica"/>
          <w:color w:val="000000"/>
        </w:rPr>
        <w:t xml:space="preserve"> когда организм не может эффективно использовать вырабатываемый им инсулин. Это приводит к повышенному уровню содержания глюкозы в крови (гипергликемии</w:t>
      </w:r>
      <w:proofErr w:type="gramStart"/>
      <w:r>
        <w:rPr>
          <w:rFonts w:ascii="Helvetica" w:hAnsi="Helvetica"/>
          <w:color w:val="000000"/>
        </w:rPr>
        <w:t>).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lastRenderedPageBreak/>
        <w:t>В</w:t>
      </w:r>
      <w:proofErr w:type="gramEnd"/>
      <w:r>
        <w:rPr>
          <w:rFonts w:ascii="Helvetica" w:hAnsi="Helvetica"/>
          <w:color w:val="000000"/>
        </w:rPr>
        <w:t xml:space="preserve"> январе 1922 года молодой канадский ученый </w:t>
      </w:r>
      <w:hyperlink r:id="rId141" w:history="1"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 xml:space="preserve">Фредерик </w:t>
        </w:r>
        <w:proofErr w:type="spellStart"/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>Бантинг</w:t>
        </w:r>
        <w:proofErr w:type="spellEnd"/>
      </w:hyperlink>
      <w:r>
        <w:rPr>
          <w:rFonts w:ascii="Helvetica" w:hAnsi="Helvetica"/>
          <w:color w:val="000000"/>
        </w:rPr>
        <w:t> (</w:t>
      </w:r>
      <w:proofErr w:type="spellStart"/>
      <w:r>
        <w:rPr>
          <w:rFonts w:ascii="Helvetica" w:hAnsi="Helvetica"/>
          <w:color w:val="000000"/>
        </w:rPr>
        <w:t>Frederick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Banting</w:t>
      </w:r>
      <w:proofErr w:type="spellEnd"/>
      <w:r>
        <w:rPr>
          <w:rFonts w:ascii="Helvetica" w:hAnsi="Helvetica"/>
          <w:color w:val="000000"/>
        </w:rPr>
        <w:t>) впервые в истории спас жизнь, сделав инъекцию </w:t>
      </w:r>
      <w:hyperlink r:id="rId142" w:history="1"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>инсулина</w:t>
        </w:r>
      </w:hyperlink>
      <w:r>
        <w:rPr>
          <w:rFonts w:ascii="Helvetica" w:hAnsi="Helvetica"/>
          <w:color w:val="000000"/>
        </w:rPr>
        <w:t xml:space="preserve"> 14-летнему мальчику, страдавшему тяжелой ювенильной формой сахарного диабета. Вместо того, чтобы получить патент на инсулин и впоследствии сказочно разбогатеть, </w:t>
      </w:r>
      <w:proofErr w:type="spellStart"/>
      <w:r>
        <w:rPr>
          <w:rFonts w:ascii="Helvetica" w:hAnsi="Helvetica"/>
          <w:color w:val="000000"/>
        </w:rPr>
        <w:t>Бантинг</w:t>
      </w:r>
      <w:proofErr w:type="spellEnd"/>
      <w:r>
        <w:rPr>
          <w:rFonts w:ascii="Helvetica" w:hAnsi="Helvetica"/>
          <w:color w:val="000000"/>
        </w:rPr>
        <w:t xml:space="preserve"> передает все права </w:t>
      </w:r>
      <w:proofErr w:type="spellStart"/>
      <w:r>
        <w:rPr>
          <w:rFonts w:ascii="Helvetica" w:hAnsi="Helvetica"/>
          <w:color w:val="000000"/>
        </w:rPr>
        <w:t>Торонтскому</w:t>
      </w:r>
      <w:proofErr w:type="spellEnd"/>
      <w:r>
        <w:rPr>
          <w:rFonts w:ascii="Helvetica" w:hAnsi="Helvetica"/>
          <w:color w:val="000000"/>
        </w:rPr>
        <w:t xml:space="preserve"> университету. В дальнейшем права на производство инсулина перешли к Канадскому совету по медицинским исследованиям, и в конце 1922 года новый препарат появился на рынке лекарств. Открытие Фредерика </w:t>
      </w:r>
      <w:proofErr w:type="spellStart"/>
      <w:r>
        <w:rPr>
          <w:rFonts w:ascii="Helvetica" w:hAnsi="Helvetica"/>
          <w:color w:val="000000"/>
        </w:rPr>
        <w:t>Бантинга</w:t>
      </w:r>
      <w:proofErr w:type="spellEnd"/>
      <w:r>
        <w:rPr>
          <w:rFonts w:ascii="Helvetica" w:hAnsi="Helvetica"/>
          <w:color w:val="000000"/>
        </w:rPr>
        <w:t xml:space="preserve"> и его коллеги Чарльза Беста (</w:t>
      </w:r>
      <w:proofErr w:type="spellStart"/>
      <w:r>
        <w:rPr>
          <w:rFonts w:ascii="Helvetica" w:hAnsi="Helvetica"/>
          <w:color w:val="000000"/>
        </w:rPr>
        <w:t>Charles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Best</w:t>
      </w:r>
      <w:proofErr w:type="spellEnd"/>
      <w:r>
        <w:rPr>
          <w:rFonts w:ascii="Helvetica" w:hAnsi="Helvetica"/>
          <w:color w:val="000000"/>
        </w:rPr>
        <w:t>) спасло жизнь миллионам людей.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 xml:space="preserve">В 1923 году, признавая первое великое достижение 20 века в области биохимии и медицины, </w:t>
      </w:r>
      <w:proofErr w:type="spellStart"/>
      <w:r>
        <w:rPr>
          <w:rFonts w:ascii="Helvetica" w:hAnsi="Helvetica"/>
          <w:color w:val="000000"/>
        </w:rPr>
        <w:t>Бантингу</w:t>
      </w:r>
      <w:proofErr w:type="spellEnd"/>
      <w:r>
        <w:rPr>
          <w:rFonts w:ascii="Helvetica" w:hAnsi="Helvetica"/>
          <w:color w:val="000000"/>
        </w:rPr>
        <w:t xml:space="preserve"> и </w:t>
      </w:r>
      <w:proofErr w:type="spellStart"/>
      <w:r>
        <w:rPr>
          <w:rFonts w:ascii="Helvetica" w:hAnsi="Helvetica"/>
          <w:color w:val="000000"/>
        </w:rPr>
        <w:t>Маклеоду</w:t>
      </w:r>
      <w:proofErr w:type="spellEnd"/>
      <w:r>
        <w:rPr>
          <w:rFonts w:ascii="Helvetica" w:hAnsi="Helvetica"/>
          <w:color w:val="000000"/>
        </w:rPr>
        <w:t xml:space="preserve"> (</w:t>
      </w:r>
      <w:proofErr w:type="spellStart"/>
      <w:r>
        <w:rPr>
          <w:rFonts w:ascii="Helvetica" w:hAnsi="Helvetica"/>
          <w:color w:val="000000"/>
        </w:rPr>
        <w:t>Macleod</w:t>
      </w:r>
      <w:proofErr w:type="spellEnd"/>
      <w:r>
        <w:rPr>
          <w:rFonts w:ascii="Helvetica" w:hAnsi="Helvetica"/>
          <w:color w:val="000000"/>
        </w:rPr>
        <w:t xml:space="preserve">) была присуждена Нобелевская премия. Заслуги Беста были проигнорированы, что чрезвычайно задело </w:t>
      </w:r>
      <w:proofErr w:type="spellStart"/>
      <w:r>
        <w:rPr>
          <w:rFonts w:ascii="Helvetica" w:hAnsi="Helvetica"/>
          <w:color w:val="000000"/>
        </w:rPr>
        <w:t>Бантинга</w:t>
      </w:r>
      <w:proofErr w:type="spellEnd"/>
      <w:r>
        <w:rPr>
          <w:rFonts w:ascii="Helvetica" w:hAnsi="Helvetica"/>
          <w:color w:val="000000"/>
        </w:rPr>
        <w:t>, и он добровольно вручил половину своей Нобелевской премии Бесту.</w:t>
      </w:r>
    </w:p>
    <w:p w:rsidR="000669BC" w:rsidRDefault="000669BC" w:rsidP="000669BC">
      <w:pPr>
        <w:shd w:val="clear" w:color="auto" w:fill="FBFBFB"/>
        <w:spacing w:after="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288213"/>
          <w:bdr w:val="none" w:sz="0" w:space="0" w:color="auto" w:frame="1"/>
          <w:lang w:eastAsia="ru-RU"/>
        </w:rPr>
        <w:drawing>
          <wp:inline distT="0" distB="0" distL="0" distR="0">
            <wp:extent cx="5156886" cy="2520315"/>
            <wp:effectExtent l="0" t="0" r="5715" b="0"/>
            <wp:docPr id="16" name="Рисунок 16" descr="«Объединимся в борьбе с диабетом» - синий круг стал символом Дня">
              <a:hlinkClick xmlns:a="http://schemas.openxmlformats.org/drawingml/2006/main" r:id="rId1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Объединимся в борьбе с диабетом» - синий круг стал символом Дня">
                      <a:hlinkClick r:id="rId1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31" cy="254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Default="000669BC" w:rsidP="000669BC">
      <w:pPr>
        <w:shd w:val="clear" w:color="auto" w:fill="FBFBFB"/>
        <w:spacing w:line="240" w:lineRule="atLeast"/>
        <w:textAlignment w:val="baseline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«Объединимся в борьбе с диабетом» - синий круг стал символом Дня</w:t>
      </w:r>
    </w:p>
    <w:p w:rsidR="000669BC" w:rsidRDefault="000669BC" w:rsidP="000669BC">
      <w:pPr>
        <w:shd w:val="clear" w:color="auto" w:fill="FBFBFB"/>
        <w:spacing w:after="240" w:line="360" w:lineRule="atLeast"/>
        <w:textAlignment w:val="baseline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</w:rPr>
        <w:t>Долгие века люди не знали средства для борьбы с этой болезнью, и диагноз «сахарный диабет» не оставлял пациенту никакой надежды не только на выздоровление, но и на жизнь: без инсулина — этого гормона, обеспечивающего усвоение тканями глюкозы, больной организм существовать не может и обречен на медленное угасание. </w:t>
      </w:r>
      <w:r>
        <w:rPr>
          <w:rFonts w:ascii="Helvetica" w:hAnsi="Helvetica"/>
          <w:b/>
          <w:bCs/>
          <w:color w:val="000000"/>
          <w:bdr w:val="none" w:sz="0" w:space="0" w:color="auto" w:frame="1"/>
        </w:rPr>
        <w:t>И хотя сахарный диабет и по сей день неизлечим, благодаря инсулину люди научились держать эту болезнь под контролем.</w:t>
      </w:r>
      <w:r>
        <w:rPr>
          <w:rFonts w:ascii="Helvetica" w:hAnsi="Helvetica"/>
          <w:color w:val="000000"/>
        </w:rPr>
        <w:t xml:space="preserve"> А успехи ученых в области </w:t>
      </w:r>
      <w:proofErr w:type="spellStart"/>
      <w:r>
        <w:rPr>
          <w:rFonts w:ascii="Helvetica" w:hAnsi="Helvetica"/>
          <w:color w:val="000000"/>
        </w:rPr>
        <w:t>диабетологии</w:t>
      </w:r>
      <w:proofErr w:type="spellEnd"/>
      <w:r>
        <w:rPr>
          <w:rFonts w:ascii="Helvetica" w:hAnsi="Helvetica"/>
          <w:color w:val="000000"/>
        </w:rPr>
        <w:t xml:space="preserve"> последних лет позволяют оптимистически смотреть на решение проблем, вызываемых диабетом.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Ведь сегодня сахарный диабет, также как атеросклероз и рак, входит в тройку заболеваний, наиболее часто приводящих к инвалидности и смерти людей. Он характеризуется устойчивым повышением уровня глюкозы в крови, может возникнуть в любом возрасте и продолжается всю жизнь. Различают сахарный диабет I типа (инсулинозависимый) и сахарный диабет II типа (инсулиннезависимый</w:t>
      </w:r>
      <w:proofErr w:type="gramStart"/>
      <w:r>
        <w:rPr>
          <w:rFonts w:ascii="Helvetica" w:hAnsi="Helvetica"/>
          <w:color w:val="000000"/>
        </w:rPr>
        <w:t>).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lastRenderedPageBreak/>
        <w:br/>
        <w:t>По</w:t>
      </w:r>
      <w:proofErr w:type="gramEnd"/>
      <w:r>
        <w:rPr>
          <w:rFonts w:ascii="Helvetica" w:hAnsi="Helvetica"/>
          <w:color w:val="000000"/>
        </w:rPr>
        <w:t xml:space="preserve"> данным ВОЗ, сахарный диабет увеличивает смертность населения в 2-3 раза и сокращает продолжительность жизни. К тому же, актуальность проблемы обусловлена еще и масштабностью распространения данной болезни. По оценкам, в 2014 году диабетом страдали 422 миллиона взрослых во всем мире по сравнению с 108 миллионами в 1980 году. И с каждым годом число заболевших увеличивается.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Особенно катастрофический рост заболеваемости связан с сахарным диабетом II типа, доля которого составляет более 85% всех случаев, и который в значительной мере является результатом излишнего веса и физической инертности. Кстати, для его профилактики эффективны простые меры по поддержанию здорового образа жизни и правильного питания.</w:t>
      </w:r>
    </w:p>
    <w:p w:rsidR="000669BC" w:rsidRDefault="000669BC" w:rsidP="000669BC">
      <w:pPr>
        <w:shd w:val="clear" w:color="auto" w:fill="FBFBFB"/>
        <w:spacing w:after="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288213"/>
          <w:bdr w:val="none" w:sz="0" w:space="0" w:color="auto" w:frame="1"/>
          <w:lang w:eastAsia="ru-RU"/>
        </w:rPr>
        <w:drawing>
          <wp:inline distT="0" distB="0" distL="0" distR="0">
            <wp:extent cx="1903095" cy="1260475"/>
            <wp:effectExtent l="0" t="0" r="1905" b="0"/>
            <wp:docPr id="15" name="Рисунок 15" descr="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 (Фото: sacura, Shutterstock)">
              <a:hlinkClick xmlns:a="http://schemas.openxmlformats.org/drawingml/2006/main" r:id="rId1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 (Фото: sacura, Shutterstock)">
                      <a:hlinkClick r:id="rId1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Default="000669BC" w:rsidP="000669BC">
      <w:pPr>
        <w:shd w:val="clear" w:color="auto" w:fill="FBFBFB"/>
        <w:spacing w:line="240" w:lineRule="atLeast"/>
        <w:textAlignment w:val="baseline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 (Фото: </w:t>
      </w:r>
      <w:proofErr w:type="spellStart"/>
      <w:r>
        <w:rPr>
          <w:rFonts w:ascii="Helvetica" w:hAnsi="Helvetica"/>
          <w:color w:val="000000"/>
          <w:sz w:val="18"/>
          <w:szCs w:val="18"/>
        </w:rPr>
        <w:t>sacura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000000"/>
          <w:sz w:val="18"/>
          <w:szCs w:val="18"/>
        </w:rPr>
        <w:t>Shutterstock</w:t>
      </w:r>
      <w:proofErr w:type="spellEnd"/>
      <w:r>
        <w:rPr>
          <w:rFonts w:ascii="Helvetica" w:hAnsi="Helvetica"/>
          <w:color w:val="000000"/>
          <w:sz w:val="18"/>
          <w:szCs w:val="18"/>
        </w:rPr>
        <w:t>)</w:t>
      </w:r>
    </w:p>
    <w:p w:rsidR="000669BC" w:rsidRDefault="000669BC" w:rsidP="000669BC">
      <w:pPr>
        <w:shd w:val="clear" w:color="auto" w:fill="FBFBFB"/>
        <w:spacing w:line="360" w:lineRule="atLeast"/>
        <w:textAlignment w:val="baseline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</w:rPr>
        <w:t>И ежегодно, благодаря деятельности Международной диабетической федерацией, Всемирный день борьбы с диабетом охватывает миллионы людей во всём мире и объединяет диабетические общества 160 стран, с целью повышения осведомлённости о сахарном диабете и его осложнениях. Генеральная Ассамблея ООН в своей резолюции также предлагается государствам-членам разработать национальные программы по борьбе с сахарным диабетом и уходом за лицами с данным заболеванием.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К тому же каждый год утверждается определенная тема Дня, непосредственно касающаяся лиц с диабетом. При этом IDF не стремится сконцентрировать все усилия на акции одного дня, а распределяет активность на весь год. Так, темами Дня в разные годы были слова: «Проблема диабета выходит в мир», «Диабет: проблема всех возрастов и всех стран», «Диабет и старение», «Цена неведения», «Инсулин для жизни», «Диабет и права человека», «Диабет может стоить вам почек. Действуйте немедленно!», «Борьба с ожирением предупреждает диабет», «Диабет: помощь — каждому!», «Сахарный диабет у детей и подростков», «Диабет, образование и профилактика», «Здоровый образ жизни и сахарный диабет» и другие.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Всемирный день борьбы с диабетом (</w:t>
      </w:r>
      <w:proofErr w:type="spellStart"/>
      <w:r>
        <w:rPr>
          <w:rFonts w:ascii="Arial" w:hAnsi="Arial" w:cs="Arial"/>
          <w:color w:val="000000"/>
        </w:rPr>
        <w:t>World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Diabetes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 xml:space="preserve">) был учрежден Международной диабетической федерацией (МДФ) совместно с Всемирной организацией </w:t>
      </w:r>
      <w:r>
        <w:rPr>
          <w:rFonts w:ascii="Arial" w:hAnsi="Arial" w:cs="Arial"/>
          <w:color w:val="000000"/>
        </w:rPr>
        <w:lastRenderedPageBreak/>
        <w:t>здравоохранения (ВОЗ) в 1991 году в ответ на обеспокоенность возрастающей частотой случаев заболевания сахарным диабетом в мире.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Всемирный день борьбы с сахарным диабетом </w:t>
      </w:r>
      <w:hyperlink r:id="rId147" w:tgtFrame="_blank" w:history="1">
        <w:r>
          <w:rPr>
            <w:rStyle w:val="a3"/>
            <w:rFonts w:ascii="Arial" w:hAnsi="Arial" w:cs="Arial"/>
            <w:color w:val="4F298C"/>
          </w:rPr>
          <w:t>отмечается ежегодно 14 ноября</w:t>
        </w:r>
      </w:hyperlink>
      <w:r>
        <w:rPr>
          <w:rFonts w:ascii="Arial" w:hAnsi="Arial" w:cs="Arial"/>
          <w:color w:val="000000"/>
        </w:rPr>
        <w:t xml:space="preserve"> — в этот день родился канадский врач и физиолог Фредерик </w:t>
      </w:r>
      <w:proofErr w:type="spellStart"/>
      <w:r>
        <w:rPr>
          <w:rFonts w:ascii="Arial" w:hAnsi="Arial" w:cs="Arial"/>
          <w:color w:val="000000"/>
        </w:rPr>
        <w:t>Бантинг</w:t>
      </w:r>
      <w:proofErr w:type="spellEnd"/>
      <w:r>
        <w:rPr>
          <w:rFonts w:ascii="Arial" w:hAnsi="Arial" w:cs="Arial"/>
          <w:color w:val="000000"/>
        </w:rPr>
        <w:t xml:space="preserve">. Совместно с Джоном </w:t>
      </w:r>
      <w:proofErr w:type="spellStart"/>
      <w:r>
        <w:rPr>
          <w:rFonts w:ascii="Arial" w:hAnsi="Arial" w:cs="Arial"/>
          <w:color w:val="000000"/>
        </w:rPr>
        <w:t>Маклеодом</w:t>
      </w:r>
      <w:proofErr w:type="spellEnd"/>
      <w:r>
        <w:rPr>
          <w:rFonts w:ascii="Arial" w:hAnsi="Arial" w:cs="Arial"/>
          <w:color w:val="000000"/>
        </w:rPr>
        <w:t xml:space="preserve"> и Чарлзом Бестом </w:t>
      </w:r>
      <w:proofErr w:type="spellStart"/>
      <w:r>
        <w:rPr>
          <w:rFonts w:ascii="Arial" w:hAnsi="Arial" w:cs="Arial"/>
          <w:color w:val="000000"/>
        </w:rPr>
        <w:t>Бантинг</w:t>
      </w:r>
      <w:proofErr w:type="spellEnd"/>
      <w:r>
        <w:rPr>
          <w:rFonts w:ascii="Arial" w:hAnsi="Arial" w:cs="Arial"/>
          <w:color w:val="000000"/>
        </w:rPr>
        <w:t xml:space="preserve"> открыл инсулин (гормон, регулирующий содержание сахара в крови, или глюкозы), за что ему </w:t>
      </w:r>
      <w:hyperlink r:id="rId148" w:tgtFrame="_blank" w:history="1">
        <w:r>
          <w:rPr>
            <w:rStyle w:val="a3"/>
            <w:rFonts w:ascii="Arial" w:hAnsi="Arial" w:cs="Arial"/>
            <w:color w:val="4F298C"/>
          </w:rPr>
          <w:t>была присуждена Нобелевская премия</w:t>
        </w:r>
      </w:hyperlink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декабря 2006 года Генеральная Ассамблея ООН приняла Резолюцию по сахарному диабету, в которой стремительный рост заболеваемости диабетом был объявлен чрезвычайной угрозой для всего мирового сообщества. Принятию резолюции ООН способствовало широкомасштабное общественное движение, инициированное Международной диабетической федерацией и направленное на повышение информированности населения планеты об угрозе диабета. Резолюция призвала государства-члены ООН принять меры для борьбы с диабетом и разработать национальные стратегии профилактики и лечения диабета. С 2007 года Всемирный день борьбы с диабетом </w:t>
      </w:r>
      <w:hyperlink r:id="rId149" w:tgtFrame="_blank" w:history="1">
        <w:r>
          <w:rPr>
            <w:rStyle w:val="a3"/>
            <w:rFonts w:ascii="Arial" w:hAnsi="Arial" w:cs="Arial"/>
            <w:color w:val="4F298C"/>
          </w:rPr>
          <w:t>отмечается под эгидой ООН</w:t>
        </w:r>
      </w:hyperlink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Логотипом Всемирного дня диабета является синий круг. Во многих культурах круг символизирует жизнь и здоровье, а синий цвет обозначает небо, которое объединяет все народы, и цвет флага ООН.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Диабет — это серьезное хроническое заболевание, которое развивается, когда поджелудочная железа не вырабатывает достаточно инсулина, </w:t>
      </w:r>
      <w:proofErr w:type="gramStart"/>
      <w:r>
        <w:rPr>
          <w:rFonts w:ascii="Arial" w:hAnsi="Arial" w:cs="Arial"/>
          <w:color w:val="000000"/>
        </w:rPr>
        <w:t>или</w:t>
      </w:r>
      <w:proofErr w:type="gramEnd"/>
      <w:r>
        <w:rPr>
          <w:rFonts w:ascii="Arial" w:hAnsi="Arial" w:cs="Arial"/>
          <w:color w:val="000000"/>
        </w:rPr>
        <w:t> когда организм </w:t>
      </w:r>
      <w:hyperlink r:id="rId150" w:tgtFrame="_blank" w:history="1">
        <w:r>
          <w:rPr>
            <w:rStyle w:val="a3"/>
            <w:rFonts w:ascii="Arial" w:hAnsi="Arial" w:cs="Arial"/>
            <w:color w:val="4F298C"/>
          </w:rPr>
          <w:t>не может эффективно использовать выработанный им инсулин</w:t>
        </w:r>
      </w:hyperlink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известно два типа сахарного диабета. Сахарный диабет первого типа — инсулинозависимый, которым в основном страдают молодые люди в возрасте до 30 лет.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Диабет второго типа — </w:t>
      </w:r>
      <w:proofErr w:type="spellStart"/>
      <w:r>
        <w:rPr>
          <w:rFonts w:ascii="Arial" w:hAnsi="Arial" w:cs="Arial"/>
          <w:color w:val="000000"/>
        </w:rPr>
        <w:t>инсулинонезависимый</w:t>
      </w:r>
      <w:proofErr w:type="spellEnd"/>
      <w:r>
        <w:rPr>
          <w:rFonts w:ascii="Arial" w:hAnsi="Arial" w:cs="Arial"/>
          <w:color w:val="000000"/>
        </w:rPr>
        <w:t>, диабет пожилых людей. У таких больных инсулин вырабатывается, и, соблюдая диету, ведя активный образ жизни, они могут добиться того, что довольно продолжительное время уровень сахара будет соответствовать норме, а осложнений благополучно удастся избежать.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Симптомы диабета первого типа могут появиться внезапно. Они включают чрезмерное мочеотделение (полиурию), жажду (полидипсию), постоянное чувство голода, потерю веса, изменение зрения и усталость. Диабет II типа в значительной мере является результатом излишнего веса и физической инертности. Симптомы могут быть сходными с симптомами диабета первого типа, но часто являются менее выраженными. В </w:t>
      </w:r>
      <w:r>
        <w:rPr>
          <w:rFonts w:ascii="Arial" w:hAnsi="Arial" w:cs="Arial"/>
          <w:color w:val="000000"/>
        </w:rPr>
        <w:lastRenderedPageBreak/>
        <w:t>результате болезнь может быть диагностирована по прошествии нескольких лет после ее начала, после возникновения осложнений. До недавнего времени диабет этого типа наблюдался лишь среди взрослых людей, но в настоящее время он поражает и детей.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время беременности может быть выявлен </w:t>
      </w:r>
      <w:proofErr w:type="spellStart"/>
      <w:r>
        <w:rPr>
          <w:rFonts w:ascii="Arial" w:hAnsi="Arial" w:cs="Arial"/>
          <w:color w:val="000000"/>
        </w:rPr>
        <w:t>гестационный</w:t>
      </w:r>
      <w:proofErr w:type="spellEnd"/>
      <w:r>
        <w:rPr>
          <w:rFonts w:ascii="Arial" w:hAnsi="Arial" w:cs="Arial"/>
          <w:color w:val="000000"/>
        </w:rPr>
        <w:t xml:space="preserve"> диабет. У женщин, имеющих такую форму диабета, повышается риск осложнений во время беременности и родов. В дальнейшем у них </w:t>
      </w:r>
      <w:hyperlink r:id="rId151" w:tgtFrame="_blank" w:history="1">
        <w:r>
          <w:rPr>
            <w:rStyle w:val="a3"/>
            <w:rFonts w:ascii="Arial" w:hAnsi="Arial" w:cs="Arial"/>
            <w:color w:val="4F298C"/>
          </w:rPr>
          <w:t>возникает риск заболеть диабетом второго типа</w:t>
        </w:r>
      </w:hyperlink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Всемирной диабетической федерации, в настоящее время в мире более 425 миллионов человек живут с диабетом. У большинства из них — диабет второго типа. Причем каждый второй человек с диабетом второго типа </w:t>
      </w:r>
      <w:hyperlink r:id="rId152" w:tgtFrame="_blank" w:history="1">
        <w:r>
          <w:rPr>
            <w:rStyle w:val="a3"/>
            <w:rFonts w:ascii="Arial" w:hAnsi="Arial" w:cs="Arial"/>
            <w:color w:val="4F298C"/>
          </w:rPr>
          <w:t>не знает о своей болезни</w:t>
        </w:r>
      </w:hyperlink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Экспертами отмечается, что в развитых странах мира каждые 15 лет число больных диабетом удваивается, остановить этот прирост пока не удалось.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прогнозам, в 2040 году больных сахарным диабетом будет 642 миллиона, в том числе 540 тысяч детей в возрасте до 14 лет.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России, по официальной статистике, 4,3 миллиона больных диабетом. По данным российских эндокринологов, на самом деле число людей с диабетом </w:t>
      </w:r>
      <w:hyperlink r:id="rId153" w:tgtFrame="_blank" w:history="1">
        <w:r>
          <w:rPr>
            <w:rStyle w:val="a3"/>
            <w:rFonts w:ascii="Arial" w:hAnsi="Arial" w:cs="Arial"/>
            <w:color w:val="4F298C"/>
          </w:rPr>
          <w:t>составляет около восьми миллионов</w:t>
        </w:r>
      </w:hyperlink>
      <w:r>
        <w:rPr>
          <w:rFonts w:ascii="Arial" w:hAnsi="Arial" w:cs="Arial"/>
          <w:color w:val="000000"/>
        </w:rPr>
        <w:t> и 30 миллионов человек с </w:t>
      </w:r>
      <w:proofErr w:type="spellStart"/>
      <w:r>
        <w:rPr>
          <w:rFonts w:ascii="Arial" w:hAnsi="Arial" w:cs="Arial"/>
          <w:color w:val="000000"/>
        </w:rPr>
        <w:t>преддиабетом</w:t>
      </w:r>
      <w:proofErr w:type="spellEnd"/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последние годы в России в два раза увеличилась продолжительность жизни больных, страдающих сахарным диабетом первого типа, и на 25% — больных, страдающих сахарным диабетом второго типа. При этом гораздо реже стали отмечаться осложнения: жизнь больных с диабетическим поражением почки без диализа увеличилась в пять раз — с 5 до 25 лет. В 95% случаев </w:t>
      </w:r>
      <w:hyperlink r:id="rId154" w:tgtFrame="_blank" w:history="1">
        <w:r>
          <w:rPr>
            <w:rStyle w:val="a3"/>
            <w:rFonts w:ascii="Arial" w:hAnsi="Arial" w:cs="Arial"/>
            <w:color w:val="4F298C"/>
          </w:rPr>
          <w:t>удается сохранить зрение</w:t>
        </w:r>
      </w:hyperlink>
      <w:r>
        <w:rPr>
          <w:rFonts w:ascii="Arial" w:hAnsi="Arial" w:cs="Arial"/>
          <w:color w:val="000000"/>
        </w:rPr>
        <w:t> больным диабетом, а частота ампутаций вследствие диабетической стопы снизилась в 3,5 раза.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профилактики или отсрочивания диабета второго типа эффективны простые меры по поддержанию здорового образа жизни. Необходимо добиться здорового веса тела и поддерживать его; быть физически активным; придерживаться здорового питания, уменьшать потребление сахара и насыщенных жиров; воздерживаться от употребления табака — курение повышает риск развития сердечно-сосудистых заболеваний. Диагностирование на ранних этапах осуществляется с помощью тестирования крови.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Лечение диабета состоит в снижении уровня содержания глюкозы в крови и уровней других известных факторов риска, разрушающих кровеносные сосуды. Людям с диабетом первого типа, необходимо увеличивать количество вводимого инсулина. Больным диабетом второго типа показана </w:t>
      </w:r>
      <w:proofErr w:type="spellStart"/>
      <w:r>
        <w:rPr>
          <w:rFonts w:ascii="Arial" w:hAnsi="Arial" w:cs="Arial"/>
          <w:color w:val="000000"/>
        </w:rPr>
        <w:t>сахароснижающая</w:t>
      </w:r>
      <w:proofErr w:type="spellEnd"/>
      <w:r>
        <w:rPr>
          <w:rFonts w:ascii="Arial" w:hAnsi="Arial" w:cs="Arial"/>
          <w:color w:val="000000"/>
        </w:rPr>
        <w:t xml:space="preserve"> терапия.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Каждый год Всемирный день борьбы против диабета посвящен определенной теме, связанной с этим заболеванием. Тема Всемирного дня борьбы с диабетом 2018 и 2019 годов — "Семья и диабет". Почти в каждой семье есть человек, страдающий диабетом, поэтому осведомленность о признаках, симптомах и факторах риска для всех типов диабета </w:t>
      </w:r>
      <w:hyperlink r:id="rId155" w:tgtFrame="_blank" w:history="1">
        <w:r>
          <w:rPr>
            <w:rStyle w:val="a3"/>
            <w:rFonts w:ascii="Arial" w:hAnsi="Arial" w:cs="Arial"/>
            <w:color w:val="4F298C"/>
          </w:rPr>
          <w:t>имеет жизненно важное значение</w:t>
        </w:r>
      </w:hyperlink>
      <w:r>
        <w:rPr>
          <w:rFonts w:ascii="Arial" w:hAnsi="Arial" w:cs="Arial"/>
          <w:color w:val="000000"/>
        </w:rPr>
        <w:t>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1948 году американский врач-эндокринолог </w:t>
      </w:r>
      <w:proofErr w:type="spellStart"/>
      <w:r>
        <w:rPr>
          <w:rFonts w:ascii="Arial" w:hAnsi="Arial" w:cs="Arial"/>
          <w:color w:val="000000"/>
        </w:rPr>
        <w:t>Эллиот</w:t>
      </w:r>
      <w:proofErr w:type="spellEnd"/>
      <w:r>
        <w:rPr>
          <w:rFonts w:ascii="Arial" w:hAnsi="Arial" w:cs="Arial"/>
          <w:color w:val="000000"/>
        </w:rPr>
        <w:t xml:space="preserve"> Джослин учредил медаль, которая вручалась людям, прожившим с диабетом 25 и более лет. В связи с увеличением количества таких людей в 1970 году было решено вручать медаль прожившим с диабетом более 50 лет, а в 1996 года — прожившим 75 лет. Всего было вручено более 5 тысяч медалей за жизнь с диабетом более 50 лет и 90 медалей за 75-летнюю жизнь с диабетом. В 2013 году </w:t>
      </w:r>
      <w:hyperlink r:id="rId156" w:tgtFrame="_blank" w:history="1">
        <w:r>
          <w:rPr>
            <w:rStyle w:val="a3"/>
            <w:rFonts w:ascii="Arial" w:hAnsi="Arial" w:cs="Arial"/>
            <w:color w:val="4F298C"/>
          </w:rPr>
          <w:t>была учреждена награда</w:t>
        </w:r>
      </w:hyperlink>
      <w:r>
        <w:rPr>
          <w:rFonts w:ascii="Arial" w:hAnsi="Arial" w:cs="Arial"/>
          <w:color w:val="000000"/>
        </w:rPr>
        <w:t> за 80 лет жизни с диабетом.</w:t>
      </w:r>
    </w:p>
    <w:p w:rsidR="000669BC" w:rsidRDefault="000669BC" w:rsidP="000669BC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Медали </w:t>
      </w:r>
      <w:proofErr w:type="spellStart"/>
      <w:r>
        <w:rPr>
          <w:rFonts w:ascii="Arial" w:hAnsi="Arial" w:cs="Arial"/>
          <w:color w:val="000000"/>
        </w:rPr>
        <w:t>Джослина</w:t>
      </w:r>
      <w:proofErr w:type="spellEnd"/>
      <w:r>
        <w:rPr>
          <w:rFonts w:ascii="Arial" w:hAnsi="Arial" w:cs="Arial"/>
          <w:color w:val="000000"/>
        </w:rPr>
        <w:t xml:space="preserve"> неоднократно были удостоены и российские граждане.</w:t>
      </w:r>
    </w:p>
    <w:p w:rsidR="000669BC" w:rsidRDefault="000669BC" w:rsidP="000669BC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Материал подготовлен на основе информации РИА Новости и открытых источников</w:t>
      </w:r>
    </w:p>
    <w:p w:rsidR="000669BC" w:rsidRPr="000669BC" w:rsidRDefault="000669BC" w:rsidP="000669BC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FABB7"/>
          <w:kern w:val="36"/>
          <w:sz w:val="30"/>
          <w:szCs w:val="30"/>
          <w:lang w:eastAsia="ru-RU"/>
        </w:rPr>
      </w:pPr>
      <w:r w:rsidRPr="000669BC">
        <w:rPr>
          <w:rFonts w:ascii="Arial" w:eastAsia="Times New Roman" w:hAnsi="Arial" w:cs="Arial"/>
          <w:b/>
          <w:bCs/>
          <w:color w:val="1FABB7"/>
          <w:kern w:val="36"/>
          <w:sz w:val="30"/>
          <w:szCs w:val="30"/>
          <w:lang w:eastAsia="ru-RU"/>
        </w:rPr>
        <w:t>14 Ноября – Всемирный день борьбы с сахарным диабетом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4835525" cy="2199640"/>
            <wp:effectExtent l="0" t="0" r="3175" b="0"/>
            <wp:docPr id="26" name="Рисунок 26" descr="http://raybolgor.ru/images/2018-11-23_11-4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ybolgor.ru/images/2018-11-23_11-41-14.jp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 xml:space="preserve">Всемирный день борьбы с сахарным диабетом ежегодно отмечается 14 ноября – в этот день родился Фредерик </w:t>
      </w:r>
      <w:proofErr w:type="spellStart"/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>Бантинг</w:t>
      </w:r>
      <w:proofErr w:type="spellEnd"/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>, который сыграл решающую роль в открытии в 1922 году инсулина – лекарства, спасшего жизнь людям, больным диабетом.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Долгое  время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люди не имели возможности и средств бороться с этой болезнью. Диагноз «сахарный диабет» не оставлял пациенту никакой надежды не только на выздоровление, но и на жизнь: без инсулина - этого гормона, обеспечивающего усвоение тканями глюкозы, больной организм существовать не может и был обречён на угасание. Но произошло открытие, спасшее жизнь миллионам людей. В январе 1922 года молодой канадский учёный Фредерик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Бантинг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сделал инъекцию инсулина 14-летнему мальчику, страдавшему очень тяжёлой формой сахарного диабета. Открытие Фредерика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Бантинга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 Чарльза Беста спасло миллионы людских жизней, и, хотя сахарный диабет и по настоящее время не излечим, </w:t>
      </w:r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>благодаря инсулину люди получили возможность держать эту болезнь под контролем.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Всемирный день борьбы с сахарным диабетом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учреждён Международной диабетической федерацией (МДФ) совместно с Всемирной организацией здравоохранения (ВОЗ) в 1991 году в ответ на обеспокоенность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возрастающей  частотой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случаев заболеваний сахарным диабетом в  мире.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lastRenderedPageBreak/>
        <w:drawing>
          <wp:inline distT="0" distB="0" distL="0" distR="0">
            <wp:extent cx="3674110" cy="2545715"/>
            <wp:effectExtent l="0" t="0" r="2540" b="6985"/>
            <wp:docPr id="25" name="Рисунок 25" descr="http://raybolgor.ru/images/2018-11-23_11-4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aybolgor.ru/images/2018-11-23_11-41-56.jp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 2007 года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Всемирный день борьбы с сахарным диабетом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отмечается под эгидой ООН.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Цель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Всемирного дня борьбы с сахарным диабетом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просветить общественность о причинах, симптомах, осложнениях и лечении данного заболевания.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Этот день отмечается по всему миру членами двухсот ассоциаций Международной Диабетической Федерации более, чем в 160-ти странах, его отмечают все государства – члены ООН.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2734945" cy="2009775"/>
            <wp:effectExtent l="0" t="0" r="8255" b="9525"/>
            <wp:docPr id="24" name="Рисунок 24" descr="http://raybolgor.ru/images/2018-11-23_11-4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aybolgor.ru/images/2018-11-23_11-42-07.jp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Голландский диабетический фонд выбрал птицу -</w:t>
      </w:r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колибри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 символом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надежды людей с диабетом на научные решения, которые смогут защитить их от  болезни и осложнений.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Птица –</w:t>
      </w:r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 колибри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выбранная голландцами, стала</w:t>
      </w:r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 символом диабета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сегодня в полёте над многими странами.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Всемирная организация здравоохранения – признала сахарный диабет неинфекционной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эпидемией  21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века, благодаря  стремительному  расширению среди населения земного шара.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России ежегодно дни борьбы с сахарным диабетом проходят под разными девизами или лозунгами.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Так в 2002 году под лозунгом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«Твои глаза и сахарный диабет»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2004 году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«Борьба с ожирением – профилактика диабета»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2005 году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«Диабетическая стопа»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2006 году – проблема диабета у социально незащищённых слоёв населения проходил под лозунгом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«Сахарный диабет – помощь каждому»;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2007 – 2008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г.г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прошёл под лозунгом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«Понять диабет и взять под </w:t>
      </w:r>
      <w:proofErr w:type="gram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контроль»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 был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посвящён обучению и профилактике сахарного диабета.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В 2009 году – целое пятилетие, включая 2013 год –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вопросы обучения предотвращения диабета.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С 2014 г. по 2016 г. проходит под девизом </w:t>
      </w:r>
      <w:proofErr w:type="gram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 Здоровый</w:t>
      </w:r>
      <w:proofErr w:type="gramEnd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 образ жизни начинается с завтрака».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Диабет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– это хроническая болезнь, развивающаяся в тех случаях, когда поджелудочная железа не вырабатывает достаточно инсулина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или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когда организм не может эффективно использовать вырабатываемый им инсулин. Инсулин – это гормон, регулирующий уровень содержания сахара в крови. Общим результатом неконтролируемого диабета является гипергликемия (повышенный уровень содержания сахара в крови), что со временем приводит к серьёзному повреждению многих систем организма, особенно нервов и кровеносных сосудов.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Сахарный диабет вызывает поражение сосудов сердца, мозга, конечностей, почек, сетчатки глаза, что приводит к развитию инфаркта миокарда, инсульта, гангрены, слепоты.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Классификация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Различают: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1.Инсулинозависимый диабет (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сахарный диабет 1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) развивается у детей и молодых людей;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2.Инсулинонезависимый диабет (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сахарный диабет 2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) обычно развивается у людей старше 40 лет, имеющих избыточный вес. Это наиболее распространённый тип болезни (встречается в 80-85% случаев);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3.Вторичный (или симптоматический);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4.Диабет беременных;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5.Диабет, обусловленный недостаточностью питания.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При сахарном диабете 1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имеется абсолютный дефицит инсулина, обусловленный нарушением работы поджелудочной железы.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При сахарном диабете 2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отмечается относительный дефицит инсулина. Клетки поджелудочной железы при этом вырабатывают достаточно инсулина (иногда даже повышенное количество). Однако на поверхности клеток блокировано или уменьшено количество структур, которые обеспечивают контакт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инсулина  с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клеткой  и помогают глюкозе из крови поступать внутрь клетки. Дефицит глюкозы в клетках является сигналом для ещё большей выработки инсулина, но это не даёт эффекта, и со временем продукция инсулина значительно снижается.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Причины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Основной причиной,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 сахарного диабета 1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является аутоиммунный процесс,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вызванный  сбоем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иммунной системы, при котором в организме вырабатываются  антитела против клеток поджелудочной железы, разрушающих их.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Основными  факторами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провоцирующими  развитие диабета 2 типа,  являются: ожирение и предрасположенность к диабету: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lastRenderedPageBreak/>
        <w:drawing>
          <wp:inline distT="0" distB="0" distL="0" distR="0">
            <wp:extent cx="4835525" cy="2998470"/>
            <wp:effectExtent l="0" t="0" r="3175" b="0"/>
            <wp:docPr id="23" name="Рисунок 23" descr="http://raybolgor.ru/images/2018-11-23_11-4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ybolgor.ru/images/2018-11-23_11-42-18.jp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Ожирение: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При наличии 1 степени риск развития сахарного диабета увеличивается в 2 раза; при 2 степени в 5 раз; при 3 степени более чем в 10 раз. Развитие заболевания часто связано с абдоминальной формой ожирения – когда жир распределяется в области живота.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.Наследственная предрасположенность.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При наличии сахарного диабета у родителей или ближайших родственников риск развития заболевания возрастает в 2-6 раз.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Факторы риска возникновения сахарного диабета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соблюдать правильный режим питания – нужно обязательно исключить все слишком сладкие продукты, есть больше свежих фруктов и овощей;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правильно распределять физическую нагрузку на тело и значительно ее увеличить;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вовремя своевременно посещать врачей, которые контролируют ваше состояние здоровья;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принимать лекарства, которые назначили вам в лечебном заведении;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оставить все свои вредные привычки, потому как они пагубно влияют;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стараться в меру отдыхать, чтобы не перегрузить себя – проводить несколько дней в году на оздоровительном курорте;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пить оптимальное количество воды в сутки;</w:t>
      </w:r>
    </w:p>
    <w:p w:rsidR="000669BC" w:rsidRPr="000669BC" w:rsidRDefault="000669BC" w:rsidP="000669BC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избегать всевозможных стрессовых ситуаций и настроить себя на позитивное мышление.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Симптомы сахарного диабета: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жажда (больные могут выпивать 3-5 литров и более жидкости в сутки);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учащённое мочеиспускание (как днём, так и ночью);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сухость во рту;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общая и мышечная слабость;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повышенный аппетит;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сонливость;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повышенная утомляемость;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плохо заживающие раны;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резкое похудание у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больных  с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сахарным диабетом 1 типа;</w:t>
      </w:r>
    </w:p>
    <w:p w:rsidR="000669BC" w:rsidRPr="000669BC" w:rsidRDefault="000669BC" w:rsidP="000669BC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ожирение у больных сахарным диабетом 2 типа.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Как правило, сахарный диабет 1 типа (инсулинозависимый) развивается быстро, иногда внезапно. Инсулиннезависимый сахарный диабет развивается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постепенно  и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отличается умеренно выраженной симптоматикой.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Диагностика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Больные сахарным диабетом обязательно должны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состоять  на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учёте у врача-эндокринолога.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диагностики сахарного диабета выполняют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следующие исследования: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lastRenderedPageBreak/>
        <w:drawing>
          <wp:inline distT="0" distB="0" distL="0" distR="0">
            <wp:extent cx="4843780" cy="2718435"/>
            <wp:effectExtent l="0" t="0" r="0" b="5715"/>
            <wp:docPr id="22" name="Рисунок 22" descr="http://raybolgor.ru/images/2018-11-23_11-4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aybolgor.ru/images/2018-11-23_11-42-28.jp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Анализ крови на глюкозу натощак определяют содержание глюкозы в капиллярной крови (кровь из пальца).</w:t>
      </w:r>
    </w:p>
    <w:p w:rsidR="000669BC" w:rsidRPr="000669BC" w:rsidRDefault="000669BC" w:rsidP="000669BC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Проба на толерантность к глюкозе: натощак принимают около 75 г глюкозы, растворённой в 1-1,5 стакана воды, затем определяют концентрацию глюкозы в крови через 0,5, 2 часа;</w:t>
      </w:r>
    </w:p>
    <w:p w:rsidR="000669BC" w:rsidRPr="000669BC" w:rsidRDefault="000669BC" w:rsidP="000669BC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Анализ мочи на глюкозу и кетоновые тела: </w:t>
      </w:r>
      <w:bookmarkStart w:id="0" w:name="_GoBack"/>
      <w:r w:rsidRPr="009A772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обнаружение кетоновых тел и </w:t>
      </w:r>
      <w:bookmarkEnd w:id="0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глюкозы подтверждает диагноз </w:t>
      </w:r>
      <w:proofErr w:type="spellStart"/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диабета;Определение</w:t>
      </w:r>
      <w:proofErr w:type="spellEnd"/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гликированного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гемоглобина: его количество значительно повышается у больных сахарным диабетом;</w:t>
      </w:r>
    </w:p>
    <w:p w:rsidR="000669BC" w:rsidRPr="000669BC" w:rsidRDefault="000669BC" w:rsidP="000669BC">
      <w:pPr>
        <w:numPr>
          <w:ilvl w:val="0"/>
          <w:numId w:val="5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Определение инсулина и с-пептида в крови: при 1 типе сахарного диабета количество инсулина и с-пептида снижается, а при 2 типе возможны значения в пределах нормы.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 данным М.Д.Ф. на 2008 год количество больных сахарным диабетом составляло более 246 млн. человек, это 6% населения в возрасте от 20 до 79 лет, а к 2025 году это число увеличится до 380 млн. человек.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Согласно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прогнозам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ВОЗ в следующие 10 лет количество смертей от диабета возрастёт более, чем на 50%, если не будут приняты неотложные меры. Сегодня диабет занимает четвёртое место среди причин преждевременной смертности. Каждые 10-15 лет общее число больных удваивается.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 диабете важную роль играет правильное питание. Есть надо не реже 4 раз в день, а лучше 5-6 раз, в одно и то же время. Пища должна быть богата витаминами микроэлементами.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 вот употребление легкоусвояемых углеводов: сахара, мёда, варенья, конфет, и других сладостей, а также сладких фруктов и сухофруктов следует ограничить.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2011 году принята Международная хартия прав и обязанностей людей с сахарным диабетом. Жить полной жизнью, иметь справедливый доступ к учёбе и работе, но также иметь и определённые обязанности.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lastRenderedPageBreak/>
        <w:drawing>
          <wp:inline distT="0" distB="0" distL="0" distR="0">
            <wp:extent cx="2693670" cy="1969135"/>
            <wp:effectExtent l="0" t="0" r="0" b="0"/>
            <wp:docPr id="21" name="Рисунок 21" descr="http://raybolgor.ru/images/2018-11-23_11-4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aybolgor.ru/images/2018-11-23_11-42-38.jp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обучения больных сахарным диабетом разработаны специальные программы, которые называются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школами сахарного диабета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Подготовку в этих школах должен пройти каждый больной сахарным диабетом. Это значительно улучшает качество его жизни.  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Девизы: «Возьми диабет под контроль сейчас», «Начни действовать сегодня, чтобы завтра изменить весь мир», основы идей пропаганды здорового образа жизни.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4209415" cy="2125345"/>
            <wp:effectExtent l="0" t="0" r="635" b="8255"/>
            <wp:docPr id="20" name="Рисунок 20" descr="http://raybolgor.ru/images/2018-11-23_11-4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ybolgor.ru/images/2018-11-23_11-42-47.jp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numPr>
          <w:ilvl w:val="0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Начни  свой</w:t>
      </w:r>
      <w:proofErr w:type="gramEnd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 день со здорового завтрака!!!</w:t>
      </w:r>
    </w:p>
    <w:p w:rsidR="000669BC" w:rsidRPr="000669BC" w:rsidRDefault="000669BC" w:rsidP="000669BC">
      <w:pPr>
        <w:numPr>
          <w:ilvl w:val="0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Контролируй уровень глюкозы в крови натощак!</w:t>
      </w:r>
    </w:p>
    <w:p w:rsidR="000669BC" w:rsidRPr="000669BC" w:rsidRDefault="000669BC" w:rsidP="000669BC">
      <w:pPr>
        <w:numPr>
          <w:ilvl w:val="0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Следи за своим весом!</w:t>
      </w:r>
    </w:p>
    <w:p w:rsidR="000669BC" w:rsidRPr="000669BC" w:rsidRDefault="000669BC" w:rsidP="000669BC">
      <w:pPr>
        <w:numPr>
          <w:ilvl w:val="0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Будь физически активным!</w:t>
      </w:r>
    </w:p>
    <w:p w:rsidR="000669BC" w:rsidRPr="000669BC" w:rsidRDefault="000669BC" w:rsidP="000669BC">
      <w:pPr>
        <w:numPr>
          <w:ilvl w:val="0"/>
          <w:numId w:val="6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Откажись от вредных привычек (употребление алкоголя, табака)!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И сахарный диабет отступит!</w:t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>
            <wp:extent cx="3311525" cy="1886585"/>
            <wp:effectExtent l="0" t="0" r="3175" b="0"/>
            <wp:docPr id="19" name="Рисунок 19" descr="http://raybolgor.ru/images/2018-11-23_11-4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aybolgor.ru/images/2018-11-23_11-43-03.jp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lastRenderedPageBreak/>
        <w:drawing>
          <wp:inline distT="0" distB="0" distL="0" distR="0">
            <wp:extent cx="2932430" cy="1870075"/>
            <wp:effectExtent l="0" t="0" r="1270" b="0"/>
            <wp:docPr id="18" name="Рисунок 18" descr="http://raybolgor.ru/images/2018-11-23_11-4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aybolgor.ru/images/2018-11-23_11-43-12.jp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Будьте здоровы и активны, живите полноценной жизнью!!!</w:t>
      </w:r>
    </w:p>
    <w:p w:rsidR="000669BC" w:rsidRPr="000669BC" w:rsidRDefault="000669BC" w:rsidP="000669BC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Центр медицинской профилактики БУРК «РЦСВМП №2 «</w:t>
      </w:r>
      <w:proofErr w:type="spell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Сулда</w:t>
      </w:r>
      <w:proofErr w:type="spellEnd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» 09.11.2018г</w:t>
      </w:r>
    </w:p>
    <w:p w:rsidR="00FA1782" w:rsidRDefault="00FA1782" w:rsidP="00FA1782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«</w:t>
      </w:r>
      <w:r>
        <w:rPr>
          <w:rFonts w:ascii="Helvetica" w:hAnsi="Helvetica"/>
          <w:b/>
          <w:bCs/>
          <w:i/>
          <w:iCs/>
          <w:color w:val="333333"/>
          <w:sz w:val="20"/>
          <w:szCs w:val="20"/>
        </w:rPr>
        <w:t>Здоровье является состоянием полного физического, душевного и социального благополучия, а не только отсутствием болезней и физических дефектов</w:t>
      </w:r>
      <w:proofErr w:type="gramStart"/>
      <w:r>
        <w:rPr>
          <w:rFonts w:ascii="Helvetica" w:hAnsi="Helvetica"/>
          <w:b/>
          <w:bCs/>
          <w:color w:val="333333"/>
          <w:sz w:val="20"/>
          <w:szCs w:val="20"/>
        </w:rPr>
        <w:t>».</w:t>
      </w:r>
      <w:r>
        <w:rPr>
          <w:rFonts w:ascii="Helvetica" w:hAnsi="Helvetica"/>
          <w:color w:val="333333"/>
          <w:sz w:val="20"/>
          <w:szCs w:val="20"/>
        </w:rPr>
        <w:br/>
        <w:t>Устав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ВОЗ</w:t>
      </w:r>
    </w:p>
    <w:p w:rsidR="00FA1782" w:rsidRDefault="00FA1782" w:rsidP="00FA1782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Наша цель заключается в том, чтобы создать лучшее и более здоровое будущее для людей во всем мире. Действуя через бюро, расположенные в более чем 150 странах, сотрудники ВОЗ работают совместно с правительствами и другими партнерами с тем, чтобы обеспечить наивысший достижимый уровень здоровья для всех.</w:t>
      </w:r>
    </w:p>
    <w:p w:rsidR="00FA1782" w:rsidRDefault="00FA1782" w:rsidP="00FA1782">
      <w:pPr>
        <w:pStyle w:val="a5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Вместе мы стремимся бороться с болезнями – инфекционными, такими как грипп и ВИЧ, и неинфекционными, такими как рак и сердечно-сосудистые заболевания. Мы помогаем матерям и детям выживать и благополучно развиваться с тем, чтобы в будущем у них была здоровая старость. Мы обеспечиваем безопасность воздуха, которым люди дышат, пищевых продуктов, которые они едят, воды, которую они пьют, а также необходимых им лекарственных средств и вакцин.</w:t>
      </w:r>
    </w:p>
    <w:p w:rsidR="00FA1782" w:rsidRDefault="00FA1782" w:rsidP="00FA1782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Основные сведения</w:t>
      </w:r>
    </w:p>
    <w:p w:rsidR="00FA1782" w:rsidRDefault="00FA1782" w:rsidP="00FA1782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0" cy="922655"/>
            <wp:effectExtent l="0" t="0" r="0" b="0"/>
            <wp:docPr id="32" name="Рисунок 32" descr="https://www.who.int/about/epidemiologist-wafrica-3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who.int/about/epidemiologist-wafrica-320px.jp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Default="00FA1782" w:rsidP="00FA1782">
      <w:pPr>
        <w:pStyle w:val="a5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 xml:space="preserve">История Всемирной организации здравоохранения берет свое начало 7 апреля 1948 года. Сегодня более 7 тысяч человек являются сотрудниками 150 </w:t>
      </w:r>
      <w:proofErr w:type="spellStart"/>
      <w:r>
        <w:rPr>
          <w:rFonts w:ascii="inherit" w:hAnsi="inherit"/>
          <w:color w:val="333333"/>
          <w:sz w:val="20"/>
          <w:szCs w:val="20"/>
        </w:rPr>
        <w:t>страновых</w:t>
      </w:r>
      <w:proofErr w:type="spellEnd"/>
      <w:r>
        <w:rPr>
          <w:rFonts w:ascii="inherit" w:hAnsi="inherit"/>
          <w:color w:val="333333"/>
          <w:sz w:val="20"/>
          <w:szCs w:val="20"/>
        </w:rPr>
        <w:t xml:space="preserve"> бюро, 6 региональных бюро и штаб-квартиры ВОЗ в Женеве.</w:t>
      </w:r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67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Информация о ВОЗ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68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Устав ВОЗ: принципы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69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ВОЗ — сотрудники и бюро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0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Реформа ВОЗ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1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Многоязычие и ВОЗ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2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История ВОЗ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3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Карьера в ВОЗ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4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Часто задаваемые вопросы</w:t>
        </w:r>
      </w:hyperlink>
    </w:p>
    <w:p w:rsidR="00FA1782" w:rsidRDefault="009634C3" w:rsidP="00FA1782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5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Контактная информация</w:t>
        </w:r>
      </w:hyperlink>
    </w:p>
    <w:p w:rsidR="00FA1782" w:rsidRDefault="00FA1782" w:rsidP="00FA1782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Деятельность ВОЗ</w:t>
      </w:r>
    </w:p>
    <w:p w:rsidR="00FA1782" w:rsidRDefault="00FA1782" w:rsidP="00FA1782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048000" cy="922655"/>
            <wp:effectExtent l="0" t="0" r="0" b="0"/>
            <wp:docPr id="31" name="Рисунок 31" descr="https://www.who.int/about/infant-family-3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who.int/about/infant-family-320px.jp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Default="00FA1782" w:rsidP="00FA1782">
      <w:pPr>
        <w:pStyle w:val="a5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ВОЗ является органом, направляющим и координирующим международную работу в области здравоохранения в рамках системы ООН.</w:t>
      </w:r>
    </w:p>
    <w:p w:rsidR="00FA1782" w:rsidRDefault="00FA1782" w:rsidP="00FA1782">
      <w:pPr>
        <w:pStyle w:val="a5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Основные направления деятельности ВОЗ:</w:t>
      </w:r>
    </w:p>
    <w:p w:rsidR="00FA1782" w:rsidRDefault="00FA1782" w:rsidP="00FA1782">
      <w:pPr>
        <w:pStyle w:val="a5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- Неинфекционные заболевания</w:t>
      </w:r>
      <w:r>
        <w:rPr>
          <w:rFonts w:ascii="inherit" w:hAnsi="inherit"/>
          <w:color w:val="333333"/>
          <w:sz w:val="20"/>
          <w:szCs w:val="20"/>
        </w:rPr>
        <w:br/>
        <w:t>- Инфекционные заболевания</w:t>
      </w:r>
      <w:r>
        <w:rPr>
          <w:rFonts w:ascii="inherit" w:hAnsi="inherit"/>
          <w:color w:val="333333"/>
          <w:sz w:val="20"/>
          <w:szCs w:val="20"/>
        </w:rPr>
        <w:br/>
        <w:t xml:space="preserve">- Обеспечение готовности, </w:t>
      </w:r>
      <w:proofErr w:type="spellStart"/>
      <w:r>
        <w:rPr>
          <w:rFonts w:ascii="inherit" w:hAnsi="inherit"/>
          <w:color w:val="333333"/>
          <w:sz w:val="20"/>
          <w:szCs w:val="20"/>
        </w:rPr>
        <w:t>эпиднадзор</w:t>
      </w:r>
      <w:proofErr w:type="spellEnd"/>
      <w:r>
        <w:rPr>
          <w:rFonts w:ascii="inherit" w:hAnsi="inherit"/>
          <w:color w:val="333333"/>
          <w:sz w:val="20"/>
          <w:szCs w:val="20"/>
        </w:rPr>
        <w:t xml:space="preserve"> и ответные меры</w:t>
      </w:r>
      <w:r>
        <w:rPr>
          <w:rFonts w:ascii="inherit" w:hAnsi="inherit"/>
          <w:color w:val="333333"/>
          <w:sz w:val="20"/>
          <w:szCs w:val="20"/>
        </w:rPr>
        <w:br/>
        <w:t>- Укрепление здоровья на протяжении всей жизни</w:t>
      </w:r>
      <w:r>
        <w:rPr>
          <w:rFonts w:ascii="inherit" w:hAnsi="inherit"/>
          <w:color w:val="333333"/>
          <w:sz w:val="20"/>
          <w:szCs w:val="20"/>
        </w:rPr>
        <w:br/>
        <w:t>- Системы здравоохранения</w:t>
      </w:r>
      <w:r>
        <w:rPr>
          <w:rFonts w:ascii="inherit" w:hAnsi="inherit"/>
          <w:color w:val="333333"/>
          <w:sz w:val="20"/>
          <w:szCs w:val="20"/>
        </w:rPr>
        <w:br/>
        <w:t>- Корпоративные услуги</w:t>
      </w:r>
    </w:p>
    <w:p w:rsidR="00FA1782" w:rsidRDefault="009634C3" w:rsidP="00FA1782">
      <w:pPr>
        <w:numPr>
          <w:ilvl w:val="0"/>
          <w:numId w:val="8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7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Деятельность ВОЗ</w:t>
        </w:r>
      </w:hyperlink>
    </w:p>
    <w:p w:rsidR="00FA1782" w:rsidRDefault="009634C3" w:rsidP="00FA1782">
      <w:pPr>
        <w:numPr>
          <w:ilvl w:val="0"/>
          <w:numId w:val="8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78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Концепция стратегического ведения коммуникации ВОЗ в интересах эффективной передачи информации</w:t>
        </w:r>
      </w:hyperlink>
    </w:p>
    <w:p w:rsidR="00FA1782" w:rsidRDefault="00FA1782" w:rsidP="00FA1782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Где работает ВОЗ</w:t>
      </w:r>
    </w:p>
    <w:p w:rsidR="00FA1782" w:rsidRDefault="00FA1782" w:rsidP="00FA1782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0" cy="922655"/>
            <wp:effectExtent l="0" t="0" r="0" b="0"/>
            <wp:docPr id="30" name="Рисунок 30" descr="https://www.who.int/about/testnewpagev3/About-WHO-modul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who.int/about/testnewpagev3/About-WHO-module7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Default="00FA1782" w:rsidP="00FA1782">
      <w:pPr>
        <w:pStyle w:val="a5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Мы оказываем содействие странам в координации деятельности многочисленных правительственных ведомств и партнерских организаций (в том числе двусторонних и многосторонних организаций, фондов, организаций гражданского общества и представителей частного сектора) в интересах достижения поставленных ими целей в области здравоохранения и поддержки их национальной политики и стратегий здравоохранения.</w:t>
      </w:r>
    </w:p>
    <w:p w:rsidR="00FA1782" w:rsidRDefault="009634C3" w:rsidP="00FA1782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0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Где работает ВОЗ</w:t>
        </w:r>
      </w:hyperlink>
    </w:p>
    <w:p w:rsidR="00FA1782" w:rsidRDefault="009634C3" w:rsidP="00FA1782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1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Работа ВОЗ со странами</w:t>
        </w:r>
      </w:hyperlink>
    </w:p>
    <w:p w:rsidR="00FA1782" w:rsidRDefault="009634C3" w:rsidP="00FA1782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2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Репортажи из стран</w:t>
        </w:r>
      </w:hyperlink>
    </w:p>
    <w:p w:rsidR="00FA1782" w:rsidRDefault="009634C3" w:rsidP="00FA1782">
      <w:pPr>
        <w:numPr>
          <w:ilvl w:val="0"/>
          <w:numId w:val="9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3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Все государства-члены ВОЗ</w:t>
        </w:r>
      </w:hyperlink>
    </w:p>
    <w:p w:rsidR="00FA1782" w:rsidRDefault="00FA1782" w:rsidP="00FA1782">
      <w:pPr>
        <w:pStyle w:val="a5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br/>
      </w:r>
    </w:p>
    <w:p w:rsidR="00FA1782" w:rsidRDefault="00FA1782" w:rsidP="00FA1782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Руководство ВОЗ</w:t>
      </w:r>
    </w:p>
    <w:p w:rsidR="00FA1782" w:rsidRDefault="00FA1782" w:rsidP="00FA1782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0" cy="922655"/>
            <wp:effectExtent l="0" t="0" r="0" b="0"/>
            <wp:docPr id="29" name="Рисунок 29" descr="https://www.who.int/about/wha-67-opening-32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who.int/about/wha-67-opening-320px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Default="00FA1782" w:rsidP="00FA1782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Всемирная ассамблея здравоохранения является высшим органом ВОЗ, принимающим решения.</w:t>
      </w:r>
    </w:p>
    <w:p w:rsidR="00FA1782" w:rsidRDefault="009634C3" w:rsidP="00FA1782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5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Руководство ВОЗ</w:t>
        </w:r>
      </w:hyperlink>
    </w:p>
    <w:p w:rsidR="00FA1782" w:rsidRDefault="009634C3" w:rsidP="00FA1782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6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Всемирная ассамблея здравоохранения</w:t>
        </w:r>
      </w:hyperlink>
    </w:p>
    <w:p w:rsidR="00FA1782" w:rsidRDefault="009634C3" w:rsidP="00FA1782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7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Исполнительный комитет</w:t>
        </w:r>
      </w:hyperlink>
    </w:p>
    <w:p w:rsidR="00FA1782" w:rsidRDefault="009634C3" w:rsidP="00FA1782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8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Генеральный директор ВОЗ</w:t>
        </w:r>
      </w:hyperlink>
    </w:p>
    <w:p w:rsidR="00FA1782" w:rsidRDefault="009634C3" w:rsidP="00FA1782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89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Документация руководящих органов</w:t>
        </w:r>
      </w:hyperlink>
    </w:p>
    <w:p w:rsidR="00FA1782" w:rsidRDefault="00FA1782" w:rsidP="00FA1782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lastRenderedPageBreak/>
        <w:t>Партнеры</w:t>
      </w:r>
    </w:p>
    <w:p w:rsidR="00FA1782" w:rsidRDefault="00FA1782" w:rsidP="00FA1782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0" cy="922655"/>
            <wp:effectExtent l="0" t="0" r="0" b="0"/>
            <wp:docPr id="28" name="Рисунок 28" descr="https://www.who.int/about/testnewpagev3/About-WHO-modu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who.int/about/testnewpagev3/About-WHO-module1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Default="00FA1782" w:rsidP="00FA1782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Одна из ключевых функций ВОЗ — координирование международной работы по здравоохранению путем расширения сотрудничества и привлечения к работе различных партнерств.</w:t>
      </w:r>
    </w:p>
    <w:p w:rsidR="00FA1782" w:rsidRDefault="009634C3" w:rsidP="00FA1782">
      <w:pPr>
        <w:numPr>
          <w:ilvl w:val="0"/>
          <w:numId w:val="1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1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Сотрудничество и партнерство ВОЗ</w:t>
        </w:r>
      </w:hyperlink>
    </w:p>
    <w:p w:rsidR="00FA1782" w:rsidRDefault="009634C3" w:rsidP="00FA1782">
      <w:pPr>
        <w:numPr>
          <w:ilvl w:val="0"/>
          <w:numId w:val="1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2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Работа ВОЗ с Организацией Объединенных Наций</w:t>
        </w:r>
      </w:hyperlink>
    </w:p>
    <w:p w:rsidR="00FA1782" w:rsidRDefault="009634C3" w:rsidP="00FA1782">
      <w:pPr>
        <w:numPr>
          <w:ilvl w:val="0"/>
          <w:numId w:val="1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3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Взаимодействие ВОЗ с негосударственными структурами</w:t>
        </w:r>
      </w:hyperlink>
    </w:p>
    <w:p w:rsidR="00FA1782" w:rsidRDefault="009634C3" w:rsidP="00FA1782">
      <w:pPr>
        <w:numPr>
          <w:ilvl w:val="0"/>
          <w:numId w:val="1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4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Сотрудничающие центры ВОЗ</w:t>
        </w:r>
      </w:hyperlink>
    </w:p>
    <w:p w:rsidR="00FA1782" w:rsidRDefault="009634C3" w:rsidP="00FA1782">
      <w:pPr>
        <w:numPr>
          <w:ilvl w:val="0"/>
          <w:numId w:val="1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5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Партнерства</w:t>
        </w:r>
      </w:hyperlink>
    </w:p>
    <w:p w:rsidR="00FA1782" w:rsidRDefault="00FA1782" w:rsidP="00FA1782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Финансирование</w:t>
      </w:r>
    </w:p>
    <w:p w:rsidR="00FA1782" w:rsidRDefault="00FA1782" w:rsidP="00FA1782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0" cy="922655"/>
            <wp:effectExtent l="0" t="0" r="0" b="0"/>
            <wp:docPr id="27" name="Рисунок 27" descr="https://www.who.int/about/testnewpagev3/About-WHO-modul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who.int/about/testnewpagev3/About-WHO-module6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Default="00FA1782" w:rsidP="00FA1782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Бюджет ВОЗ устанавливается на 2 года и финансируется через обязательные и добровольные взносы государств-членов.</w:t>
      </w:r>
    </w:p>
    <w:p w:rsidR="00FA1782" w:rsidRDefault="009634C3" w:rsidP="00FA1782">
      <w:pPr>
        <w:numPr>
          <w:ilvl w:val="0"/>
          <w:numId w:val="1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7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Планирование, финансы и подотчетность</w:t>
        </w:r>
      </w:hyperlink>
    </w:p>
    <w:p w:rsidR="00FA1782" w:rsidRDefault="009634C3" w:rsidP="00FA1782">
      <w:pPr>
        <w:numPr>
          <w:ilvl w:val="0"/>
          <w:numId w:val="1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8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Бюджет ВОЗ</w:t>
        </w:r>
      </w:hyperlink>
    </w:p>
    <w:p w:rsidR="00FA1782" w:rsidRDefault="009634C3" w:rsidP="00FA1782">
      <w:pPr>
        <w:numPr>
          <w:ilvl w:val="0"/>
          <w:numId w:val="1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199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Финансирование ВОЗ</w:t>
        </w:r>
      </w:hyperlink>
    </w:p>
    <w:p w:rsidR="00FA1782" w:rsidRDefault="009634C3" w:rsidP="00FA1782">
      <w:pPr>
        <w:numPr>
          <w:ilvl w:val="0"/>
          <w:numId w:val="1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200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Финансовая подотчетность</w:t>
        </w:r>
      </w:hyperlink>
    </w:p>
    <w:p w:rsidR="00FA1782" w:rsidRDefault="009634C3" w:rsidP="00FA1782">
      <w:pPr>
        <w:numPr>
          <w:ilvl w:val="0"/>
          <w:numId w:val="1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201" w:history="1">
        <w:r w:rsidR="00FA1782"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Финансовые отчеты - на английском языке</w:t>
        </w:r>
      </w:hyperlink>
    </w:p>
    <w:p w:rsidR="001D7DE4" w:rsidRDefault="001D7DE4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/>
    <w:p w:rsidR="000342F9" w:rsidRDefault="000342F9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Неса́харный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диабе́т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(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неса́харное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мочеизнуре́ние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синдро́м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неса́харного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диабе́та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; лат. 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diabetes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insipidus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— редкое заболевание (примерно 3 на 100 000), связанное с нарушением функции гипоталамуса, либо гипофиза, которое характеризуется полиурией (выделение 6—15 литров мочи в сутки) и полидипсией (жажда).</w:t>
      </w:r>
    </w:p>
    <w:p w:rsidR="000342F9" w:rsidRDefault="000342F9">
      <w:pPr>
        <w:rPr>
          <w:rFonts w:ascii="Arial" w:hAnsi="Arial" w:cs="Arial"/>
          <w:color w:val="222222"/>
          <w:shd w:val="clear" w:color="auto" w:fill="FFFFFF"/>
        </w:rPr>
      </w:pPr>
    </w:p>
    <w:p w:rsidR="000342F9" w:rsidRDefault="000342F9" w:rsidP="000342F9">
      <w:pPr>
        <w:shd w:val="clear" w:color="auto" w:fill="E7F9FD"/>
        <w:spacing w:line="360" w:lineRule="atLeast"/>
        <w:rPr>
          <w:rFonts w:ascii="Arial" w:hAnsi="Arial" w:cs="Arial"/>
          <w:b/>
          <w:bCs/>
          <w:color w:val="174F6D"/>
          <w:spacing w:val="2"/>
        </w:rPr>
      </w:pPr>
      <w:r>
        <w:rPr>
          <w:rFonts w:ascii="Arial" w:hAnsi="Arial" w:cs="Arial"/>
          <w:b/>
          <w:bCs/>
          <w:color w:val="174F6D"/>
          <w:spacing w:val="2"/>
        </w:rPr>
        <w:t>Причиной несахарного диабета (НД) является либо дефицит вазопрессина (АДГ), обусловленный патологией гипоталамо-гипофизарной системы [центральный НД (ЦНД), либо резистентность почек к вазопрессину [</w:t>
      </w:r>
      <w:proofErr w:type="spellStart"/>
      <w:r>
        <w:rPr>
          <w:rFonts w:ascii="Arial" w:hAnsi="Arial" w:cs="Arial"/>
          <w:b/>
          <w:bCs/>
          <w:color w:val="174F6D"/>
          <w:spacing w:val="2"/>
        </w:rPr>
        <w:t>нефрогенный</w:t>
      </w:r>
      <w:proofErr w:type="spellEnd"/>
      <w:r>
        <w:rPr>
          <w:rFonts w:ascii="Arial" w:hAnsi="Arial" w:cs="Arial"/>
          <w:b/>
          <w:bCs/>
          <w:color w:val="174F6D"/>
          <w:spacing w:val="2"/>
        </w:rPr>
        <w:t xml:space="preserve"> НД (ННД)]. НД характеризуется полиурией и полидипсией. Диагноз устанавливают на основании результата теста с водной депривацией, выявляющего неспособность к максимальному концентрированию мочи; определение уровня вазопрессина и реакции на экзогенный вазопрессин помогают отличить ЦНД от ННД. Лечение заключается во введении </w:t>
      </w:r>
      <w:proofErr w:type="spellStart"/>
      <w:r>
        <w:rPr>
          <w:rFonts w:ascii="Arial" w:hAnsi="Arial" w:cs="Arial"/>
          <w:b/>
          <w:bCs/>
          <w:color w:val="174F6D"/>
          <w:spacing w:val="2"/>
        </w:rPr>
        <w:t>десмопрессина</w:t>
      </w:r>
      <w:proofErr w:type="spellEnd"/>
      <w:r>
        <w:rPr>
          <w:rFonts w:ascii="Arial" w:hAnsi="Arial" w:cs="Arial"/>
          <w:b/>
          <w:bCs/>
          <w:color w:val="174F6D"/>
          <w:spacing w:val="2"/>
        </w:rPr>
        <w:t xml:space="preserve"> или </w:t>
      </w:r>
      <w:proofErr w:type="spellStart"/>
      <w:r>
        <w:rPr>
          <w:rFonts w:ascii="Arial" w:hAnsi="Arial" w:cs="Arial"/>
          <w:b/>
          <w:bCs/>
          <w:color w:val="174F6D"/>
          <w:spacing w:val="2"/>
        </w:rPr>
        <w:t>липрессина</w:t>
      </w:r>
      <w:proofErr w:type="spellEnd"/>
      <w:r>
        <w:rPr>
          <w:rFonts w:ascii="Arial" w:hAnsi="Arial" w:cs="Arial"/>
          <w:b/>
          <w:bCs/>
          <w:color w:val="174F6D"/>
          <w:spacing w:val="2"/>
        </w:rPr>
        <w:t xml:space="preserve">. Негормональная терапия сводится к применению диуретиков (главным образом </w:t>
      </w:r>
      <w:proofErr w:type="spellStart"/>
      <w:r>
        <w:rPr>
          <w:rFonts w:ascii="Arial" w:hAnsi="Arial" w:cs="Arial"/>
          <w:b/>
          <w:bCs/>
          <w:color w:val="174F6D"/>
          <w:spacing w:val="2"/>
        </w:rPr>
        <w:t>тиазидных</w:t>
      </w:r>
      <w:proofErr w:type="spellEnd"/>
      <w:r>
        <w:rPr>
          <w:rFonts w:ascii="Arial" w:hAnsi="Arial" w:cs="Arial"/>
          <w:b/>
          <w:bCs/>
          <w:color w:val="174F6D"/>
          <w:spacing w:val="2"/>
        </w:rPr>
        <w:t xml:space="preserve">) и средств, стимулирующих секрецию вазопрессина, </w:t>
      </w:r>
      <w:proofErr w:type="gramStart"/>
      <w:r>
        <w:rPr>
          <w:rFonts w:ascii="Arial" w:hAnsi="Arial" w:cs="Arial"/>
          <w:b/>
          <w:bCs/>
          <w:color w:val="174F6D"/>
          <w:spacing w:val="2"/>
        </w:rPr>
        <w:t>например</w:t>
      </w:r>
      <w:proofErr w:type="gramEnd"/>
      <w:r>
        <w:rPr>
          <w:rFonts w:ascii="Arial" w:hAnsi="Arial" w:cs="Arial"/>
          <w:b/>
          <w:bCs/>
          <w:color w:val="174F6D"/>
          <w:spacing w:val="2"/>
        </w:rPr>
        <w:t xml:space="preserve"> </w:t>
      </w:r>
      <w:proofErr w:type="spellStart"/>
      <w:r>
        <w:rPr>
          <w:rFonts w:ascii="Arial" w:hAnsi="Arial" w:cs="Arial"/>
          <w:b/>
          <w:bCs/>
          <w:color w:val="174F6D"/>
          <w:spacing w:val="2"/>
        </w:rPr>
        <w:t>хлорпропамида</w:t>
      </w:r>
      <w:proofErr w:type="spellEnd"/>
      <w:r>
        <w:rPr>
          <w:rFonts w:ascii="Arial" w:hAnsi="Arial" w:cs="Arial"/>
          <w:b/>
          <w:bCs/>
          <w:color w:val="174F6D"/>
          <w:spacing w:val="2"/>
        </w:rPr>
        <w:t>.</w:t>
      </w:r>
    </w:p>
    <w:p w:rsidR="000342F9" w:rsidRDefault="000342F9" w:rsidP="000342F9">
      <w:pPr>
        <w:pStyle w:val="a5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(Также, </w:t>
      </w:r>
      <w:proofErr w:type="spellStart"/>
      <w:r w:rsidR="009634C3">
        <w:fldChar w:fldCharType="begin"/>
      </w:r>
      <w:r w:rsidR="009634C3">
        <w:instrText xml:space="preserve"> HYPERLINK "https://www.msdmanuals.com/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1%8D%D0%BB%D0%B5%D0%BA%D1%82%D1%80%D0%BE%D0%BB%D0%B8%D1%82%D0%BD%D1%8B%D0%B5-%D0%BD%D0%B0%D1%80%D1%83%D1%88%D0%B5%D0%BD%D0%B8%D1%8F/%D0%B3%D0%B8%D0%BF%D0%BE%D0%BD%D0%B0%D1%82%D1%80%D0%B8%D0%B5%D0%BC%D0%B8%D1%8F" \l "v37916727_ru" </w:instrText>
      </w:r>
      <w:r w:rsidR="009634C3">
        <w:fldChar w:fldCharType="separate"/>
      </w:r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>Гипонатриемия</w:t>
      </w:r>
      <w:proofErr w:type="spellEnd"/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 xml:space="preserve"> : Синдром неадекватной секреции АДГ</w:t>
      </w:r>
      <w:r w:rsidR="009634C3">
        <w:rPr>
          <w:rStyle w:val="a3"/>
          <w:rFonts w:ascii="Arial" w:hAnsi="Arial" w:cs="Arial"/>
          <w:color w:val="B12E32"/>
          <w:spacing w:val="2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pacing w:val="2"/>
          <w:sz w:val="21"/>
          <w:szCs w:val="21"/>
        </w:rPr>
        <w:t> и </w:t>
      </w:r>
      <w:proofErr w:type="spellStart"/>
      <w:r w:rsidR="009634C3">
        <w:fldChar w:fldCharType="begin"/>
      </w:r>
      <w:r w:rsidR="009634C3">
        <w:instrText xml:space="preserve"> HYPERLINK "https://www.msdmanuals.com/ru/%D0%BF%D1%80%D0%BE%D1%84%D0%B5%D1%81%D1%81%D0%B8%D0%BE%D0%BD%D0%B0%D0%BB%D1%8C%D0%BD%D1%8B%D0%B9/%D0%BF%D0%B0%D1%82%D0%BE%D0%BB%D0%BE%D0%B3%D0%B8%D1%8F-%D0%BC%D0%BE%D1%87%D0%B5%D0%BF%D0%BE%D0%BB%D0%BE%D0%B2%D0%BE%D0%B9-%D1%81%D0%B8%D1%81%D1%82%D0%B5%D0%BC%D1%8B/%D0%BF%D0%B0%D1%82%D0%BE%D0%BB%D0%BE%D0%B3%D0%B8%D1%8F-%D0%BF%D0%BE%D1%87%D0%B5%D1%87%D0%BD%D1%8B%D1%85-%D1%82%D1%80%D0%B0%D0%BD%D1%81%D0%BF%D0%BE%D1%80%D1%82%D0%BD%D1%8B%D1%85-%D1%81%D0%B8%D1%81%D1%82%D0%B5%D0%BC/%D0%BD%D0%B5%D1%84%D1%80%D0%BE%D0%B3%D0%B5%D0%BD%D0%BD%D1%8B%D0%B9-%D0%BD%D0%B5%D1%81%D0%B0%D1%85%D0%B0%D1%80%D0%BD%D1%8B%D0%B9-%D0%B4%D0%B8%D0%B0%D0%B1%D0%B5%D1%82" </w:instrText>
      </w:r>
      <w:r w:rsidR="009634C3">
        <w:fldChar w:fldCharType="separate"/>
      </w:r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>Нефрогенный</w:t>
      </w:r>
      <w:proofErr w:type="spellEnd"/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 xml:space="preserve"> несахарный диабет</w:t>
      </w:r>
      <w:r w:rsidR="009634C3">
        <w:rPr>
          <w:rStyle w:val="a3"/>
          <w:rFonts w:ascii="Arial" w:hAnsi="Arial" w:cs="Arial"/>
          <w:color w:val="B12E32"/>
          <w:spacing w:val="2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pacing w:val="2"/>
          <w:sz w:val="21"/>
          <w:szCs w:val="21"/>
        </w:rPr>
        <w:t>).</w:t>
      </w:r>
    </w:p>
    <w:p w:rsidR="000342F9" w:rsidRDefault="000342F9" w:rsidP="000342F9">
      <w:pPr>
        <w:pStyle w:val="2"/>
        <w:pBdr>
          <w:bottom w:val="single" w:sz="6" w:space="9" w:color="BCBCBC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113A50"/>
          <w:spacing w:val="4"/>
        </w:rPr>
      </w:pPr>
      <w:r>
        <w:rPr>
          <w:rFonts w:ascii="Arial" w:hAnsi="Arial" w:cs="Arial"/>
          <w:color w:val="113A50"/>
          <w:spacing w:val="4"/>
        </w:rPr>
        <w:t>Патофизиология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Задняя доля гипофиза служит первичным местом запасания и выделения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, но синтез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происходит в гипоталамусе. При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интактности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гипоталамических ядер и части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нейрогипофизарных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путей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свежесинтезированный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гормон все еще может выделяться в кровь. Достаточно сохранности всего около 10% нейросекреторных нейронов, чтобы предотвратить развитие центрального несахарного диабета. Таким образом, развитие центрального несахарного диабета всегда предполагает патологию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супраоптических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паравентрикулярных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ядер гипоталамуса или основной части ножки гипофиза.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ЦНД бывает</w:t>
      </w:r>
    </w:p>
    <w:p w:rsidR="000342F9" w:rsidRDefault="000342F9" w:rsidP="000342F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Полным (отсутствие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)</w:t>
      </w:r>
    </w:p>
    <w:p w:rsidR="000342F9" w:rsidRDefault="000342F9" w:rsidP="000342F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Частичным (недостаточное количество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).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ЦНД может быть</w:t>
      </w:r>
    </w:p>
    <w:p w:rsidR="000342F9" w:rsidRDefault="000342F9" w:rsidP="000342F9">
      <w:pPr>
        <w:pStyle w:val="a5"/>
        <w:numPr>
          <w:ilvl w:val="0"/>
          <w:numId w:val="14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Первичным, который характеризуется значительным уменьшением размеров гипоталамических ядер, входящих в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нейрогипофизарную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систему</w:t>
      </w:r>
    </w:p>
    <w:p w:rsidR="000342F9" w:rsidRDefault="000342F9" w:rsidP="000342F9">
      <w:pPr>
        <w:pStyle w:val="a5"/>
        <w:numPr>
          <w:ilvl w:val="0"/>
          <w:numId w:val="14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Вторичным (приобретенным)</w:t>
      </w:r>
    </w:p>
    <w:p w:rsidR="000342F9" w:rsidRDefault="000342F9" w:rsidP="000342F9">
      <w:pPr>
        <w:pStyle w:val="2"/>
        <w:pBdr>
          <w:bottom w:val="single" w:sz="6" w:space="9" w:color="BCBCBC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113A50"/>
          <w:spacing w:val="4"/>
        </w:rPr>
      </w:pPr>
      <w:r>
        <w:rPr>
          <w:rFonts w:ascii="Arial" w:hAnsi="Arial" w:cs="Arial"/>
          <w:color w:val="113A50"/>
          <w:spacing w:val="4"/>
        </w:rPr>
        <w:t>Этиология</w:t>
      </w:r>
    </w:p>
    <w:p w:rsidR="000342F9" w:rsidRDefault="000342F9" w:rsidP="000342F9">
      <w:pPr>
        <w:pStyle w:val="3"/>
        <w:shd w:val="clear" w:color="auto" w:fill="FFFFFF"/>
        <w:spacing w:before="0" w:beforeAutospacing="0" w:after="0" w:afterAutospacing="0" w:line="465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Первичный центральный несахарный диабет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lastRenderedPageBreak/>
        <w:t>В основе наследуемого аутосомно-доминантным путем первичного ЦНД лежит аномалия гена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, расположенного на 20-й хромосоме; однако в большинстве случаев это заболевание является идиопатическим.</w:t>
      </w:r>
    </w:p>
    <w:p w:rsidR="000342F9" w:rsidRDefault="000342F9" w:rsidP="000342F9">
      <w:pPr>
        <w:pStyle w:val="3"/>
        <w:shd w:val="clear" w:color="auto" w:fill="FFFFFF"/>
        <w:spacing w:before="0" w:beforeAutospacing="0" w:after="0" w:afterAutospacing="0" w:line="465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Вторичный центральный несахарный диабет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ЦНД также может быть вторичным (приобретенным), вызванным различными поражениями, в том числе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гипофизэктомией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 черепно-мозговыми травмами (особенно переломами основания черепа),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супраселлярными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интраселлярными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опухолями (первичными или метастатическими), </w:t>
      </w:r>
      <w:proofErr w:type="spellStart"/>
      <w:r w:rsidR="009634C3">
        <w:fldChar w:fldCharType="begin"/>
      </w:r>
      <w:r w:rsidR="009634C3">
        <w:instrText xml:space="preserve"> HYPERLINK "https://www.msdmanuals.com/ru/%D0%BF%D1%80%D0%BE%D1%84%D0%B5%D1%81%D1%81%D0%B8%D0%BE%D0%BD%D0%B0%D0%BB%D1%8C%D0%BD%D1%8B%D0%B9/%D0%B3%D0%B5%D0%BC%D0%B0%D1%82%D0%BE%D0%BB%D0%BE%D0%B3%D0%B8%D1%8F-%D0%B8-%D0%BE%D0%BD%D0%BA%D0%BE%D0%BB%D0%BE%D0%B3%D0%B8%D1%8F/%D0%B3%D0%B8%D1%81%D1%82%D0%B8%D0%BE%D1%86%D0%B8%D1%82%D0%B0%D1%80%D0%BD%D1%8B%D0%B5-%D1%81%D0%B8%D0%BD%D0%B4%D1%80%D0%BE%D0%BC%D1%8B/%D0%BB%D0%B0%D0%BD%D0%B3%D0%B5%D1%80%D0%B3%D0%B0%D0%BD%D1%81%D0%BE%D0%BA%D0%BB%D0%B5%D1%82%D0%BE%D1%87%D0%BD%D1%8B%D0%B9-%D0%B3%D0%B8%D1%81%D1%82%D0%B8%D0%BE%D1%86%D0%B8%D1%82%D0%BE%D0%B7" </w:instrText>
      </w:r>
      <w:r w:rsidR="009634C3">
        <w:fldChar w:fldCharType="separate"/>
      </w:r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>лангергансоклеточным</w:t>
      </w:r>
      <w:proofErr w:type="spellEnd"/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>гистиоцитозом</w:t>
      </w:r>
      <w:proofErr w:type="spellEnd"/>
      <w:r w:rsidR="009634C3">
        <w:rPr>
          <w:rStyle w:val="a3"/>
          <w:rFonts w:ascii="Arial" w:hAnsi="Arial" w:cs="Arial"/>
          <w:color w:val="B12E32"/>
          <w:spacing w:val="2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лимфоцитарным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гипофизитом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, гранулемами (</w:t>
      </w:r>
      <w:proofErr w:type="spellStart"/>
      <w:r w:rsidR="009634C3">
        <w:fldChar w:fldCharType="begin"/>
      </w:r>
      <w:r w:rsidR="009634C3">
        <w:instrText xml:space="preserve"> HYPERLINK "https://www.msdmanuals.com/ru/%D0%BF%D1%80%D0%BE%D1%84%D0%B5%D1%81%D1%81%D0%B8%D0%BE%D0%BD%D0%B0%D0%BB%D1%8C%D0%BD%D1%8B%D0%B9/%D0%BB%D0%B5%D0%B3%D0%BE%D1%87%D0%BD%D1%8B%D0%B5-%D0%BD%D0%B0%D1%80%D1%83%D1%88%D0%B5%D0%BD%D0%B8%D1%8F/%D1%81%D0%B0%D1%80%D0%BA%D0%BE%D0%B8%D0%B4%D0%BE%D0%B7/%D1%81%D0%B0%D1%80%D0%BA%D0%BE%D0%B8%D0%B4%D0%BE%D0%B7" </w:instrText>
      </w:r>
      <w:r w:rsidR="009634C3">
        <w:fldChar w:fldCharType="separate"/>
      </w:r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>саркоидоз</w:t>
      </w:r>
      <w:proofErr w:type="spellEnd"/>
      <w:r w:rsidR="009634C3">
        <w:rPr>
          <w:rStyle w:val="a3"/>
          <w:rFonts w:ascii="Arial" w:hAnsi="Arial" w:cs="Arial"/>
          <w:color w:val="B12E32"/>
          <w:spacing w:val="2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pacing w:val="2"/>
          <w:sz w:val="21"/>
          <w:szCs w:val="21"/>
        </w:rPr>
        <w:t> или </w:t>
      </w:r>
      <w:hyperlink r:id="rId202" w:history="1">
        <w:r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туберкулез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>), сосудистыми поражениями (аневризмы, тромбоз) и инфекциями (</w:t>
      </w:r>
      <w:hyperlink r:id="rId203" w:history="1">
        <w:r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энцефалит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>, </w:t>
      </w:r>
      <w:hyperlink r:id="rId204" w:history="1">
        <w:r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менингит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>).</w:t>
      </w:r>
    </w:p>
    <w:p w:rsidR="000342F9" w:rsidRDefault="000342F9" w:rsidP="000342F9">
      <w:pPr>
        <w:pStyle w:val="2"/>
        <w:pBdr>
          <w:bottom w:val="single" w:sz="6" w:space="9" w:color="BCBCBC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113A50"/>
          <w:spacing w:val="4"/>
        </w:rPr>
      </w:pPr>
      <w:r>
        <w:rPr>
          <w:rFonts w:ascii="Arial" w:hAnsi="Arial" w:cs="Arial"/>
          <w:color w:val="113A50"/>
          <w:spacing w:val="4"/>
        </w:rPr>
        <w:t>Клинические проявления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Центральный несахарный диабет встречается в любом возрасте, его развитие может быть постепенным или внезапным. Единственными симптомами первичного Центрального несахарного диабета являются полидипсия и полиурия.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При вторичном центральном несахарном диабете присутствуют также симптомы и признаки патологических процессов, вызвавших это заболевание. Больные могут потреблять огромные количества жидкости и выделять большие объемы (от 3 до 30 л/день) сильно разведенной мочи (удельный вес обычно </w:t>
      </w:r>
      <w:proofErr w:type="gramStart"/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&lt;</w:t>
      </w:r>
      <w:r>
        <w:rPr>
          <w:rFonts w:ascii="Arial" w:hAnsi="Arial" w:cs="Arial"/>
          <w:color w:val="000000"/>
          <w:spacing w:val="2"/>
          <w:sz w:val="21"/>
          <w:szCs w:val="21"/>
        </w:rPr>
        <w:t> 1</w:t>
      </w:r>
      <w:proofErr w:type="gram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,005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&lt;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200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мосмоль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/л). Почти всегда имеет место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никтурия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. Без восполнения потерь жидкости с мочой быстро развиваются обезвоживание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гиповолемия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342F9" w:rsidRDefault="009634C3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hyperlink r:id="rId205" w:history="1">
        <w:r w:rsidR="000342F9"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Полиурия</w:t>
        </w:r>
      </w:hyperlink>
      <w:r w:rsidR="000342F9">
        <w:rPr>
          <w:rFonts w:ascii="Arial" w:hAnsi="Arial" w:cs="Arial"/>
          <w:color w:val="000000"/>
          <w:spacing w:val="2"/>
          <w:sz w:val="21"/>
          <w:szCs w:val="21"/>
        </w:rPr>
        <w:t> может быть результатом:</w:t>
      </w:r>
    </w:p>
    <w:p w:rsidR="000342F9" w:rsidRDefault="009634C3" w:rsidP="000342F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hyperlink r:id="rId206" w:history="1">
        <w:r w:rsidR="000342F9"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Сахарного диабета</w:t>
        </w:r>
      </w:hyperlink>
      <w:r w:rsidR="000342F9">
        <w:rPr>
          <w:rFonts w:ascii="Arial" w:hAnsi="Arial" w:cs="Arial"/>
          <w:color w:val="000000"/>
          <w:spacing w:val="2"/>
          <w:sz w:val="21"/>
          <w:szCs w:val="21"/>
        </w:rPr>
        <w:t> (наиболее часто)</w:t>
      </w:r>
    </w:p>
    <w:p w:rsidR="000342F9" w:rsidRDefault="000342F9" w:rsidP="000342F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Центрального несахарного диабета (дефицит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)</w:t>
      </w:r>
    </w:p>
    <w:p w:rsidR="000342F9" w:rsidRDefault="009634C3" w:rsidP="000342F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hyperlink r:id="rId207" w:history="1">
        <w:r w:rsidR="000342F9"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Почечного несахарного диабета</w:t>
        </w:r>
      </w:hyperlink>
      <w:r w:rsidR="000342F9">
        <w:rPr>
          <w:rFonts w:ascii="Arial" w:hAnsi="Arial" w:cs="Arial"/>
          <w:color w:val="000000"/>
          <w:spacing w:val="2"/>
          <w:sz w:val="21"/>
          <w:szCs w:val="21"/>
        </w:rPr>
        <w:t> (почечная устойчивость к </w:t>
      </w:r>
      <w:r w:rsidR="000342F9"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вазопрессину</w:t>
      </w:r>
      <w:r w:rsidR="000342F9">
        <w:rPr>
          <w:rFonts w:ascii="Arial" w:hAnsi="Arial" w:cs="Arial"/>
          <w:color w:val="000000"/>
          <w:spacing w:val="2"/>
          <w:sz w:val="21"/>
          <w:szCs w:val="21"/>
        </w:rPr>
        <w:t>)</w:t>
      </w:r>
    </w:p>
    <w:p w:rsidR="000342F9" w:rsidRDefault="000342F9" w:rsidP="000342F9">
      <w:pPr>
        <w:pStyle w:val="a5"/>
        <w:numPr>
          <w:ilvl w:val="0"/>
          <w:numId w:val="15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Компульсивное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или повышенное потребление жидкости (психогенная полидипсия)</w:t>
      </w:r>
    </w:p>
    <w:p w:rsidR="000342F9" w:rsidRDefault="000342F9" w:rsidP="000342F9">
      <w:pPr>
        <w:pStyle w:val="2"/>
        <w:pBdr>
          <w:bottom w:val="single" w:sz="6" w:space="9" w:color="BCBCBC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113A50"/>
          <w:spacing w:val="4"/>
        </w:rPr>
      </w:pPr>
      <w:r>
        <w:rPr>
          <w:rFonts w:ascii="Arial" w:hAnsi="Arial" w:cs="Arial"/>
          <w:color w:val="113A50"/>
          <w:spacing w:val="4"/>
        </w:rPr>
        <w:t>Диагностика</w:t>
      </w:r>
    </w:p>
    <w:p w:rsidR="000342F9" w:rsidRDefault="000342F9" w:rsidP="000342F9">
      <w:pPr>
        <w:pStyle w:val="a5"/>
        <w:numPr>
          <w:ilvl w:val="0"/>
          <w:numId w:val="16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Тест водной депривации</w:t>
      </w:r>
    </w:p>
    <w:p w:rsidR="000342F9" w:rsidRDefault="000342F9" w:rsidP="000342F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Иногда уровни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Центральный несахарный диабет следует отличать от полиурии другой этиологии, в частности – от психогенной полидипсии ( </w:t>
      </w:r>
      <w:hyperlink r:id="rId208" w:anchor="v26379830_ru" w:history="1">
        <w:r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Основные причины полиурии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) и несахарного почечного диабета. Все тесты на ЦНД (и ННД) основаны на том принципе, что у здорового человека увеличение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плазмы приводит к уменьшению экскреции мочи с увеличением ее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342F9" w:rsidRDefault="000342F9" w:rsidP="000342F9">
      <w:pPr>
        <w:shd w:val="clear" w:color="auto" w:fill="E7F9FD"/>
        <w:rPr>
          <w:rFonts w:ascii="Arial" w:hAnsi="Arial" w:cs="Arial"/>
          <w:b/>
          <w:bCs/>
          <w:caps/>
          <w:color w:val="000000"/>
          <w:spacing w:val="12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pacing w:val="12"/>
          <w:sz w:val="20"/>
          <w:szCs w:val="20"/>
        </w:rPr>
        <w:t>ТАБЛИЦА</w:t>
      </w:r>
    </w:p>
    <w:p w:rsidR="000342F9" w:rsidRDefault="000342F9" w:rsidP="000342F9">
      <w:pPr>
        <w:shd w:val="clear" w:color="auto" w:fill="E7F9FD"/>
        <w:spacing w:line="360" w:lineRule="atLeast"/>
        <w:rPr>
          <w:rFonts w:ascii="Arial" w:hAnsi="Arial" w:cs="Arial"/>
          <w:color w:val="174F6D"/>
          <w:spacing w:val="2"/>
          <w:sz w:val="20"/>
          <w:szCs w:val="20"/>
        </w:rPr>
      </w:pPr>
      <w:r>
        <w:rPr>
          <w:rFonts w:ascii="Arial" w:hAnsi="Arial" w:cs="Arial"/>
          <w:color w:val="174F6D"/>
          <w:spacing w:val="2"/>
          <w:sz w:val="20"/>
          <w:szCs w:val="20"/>
        </w:rPr>
        <w:t>Основные причины полиурии</w:t>
      </w:r>
    </w:p>
    <w:p w:rsidR="000342F9" w:rsidRDefault="000342F9" w:rsidP="000342F9">
      <w:pPr>
        <w:shd w:val="clear" w:color="auto" w:fill="E7F9FD"/>
        <w:spacing w:line="360" w:lineRule="atLeast"/>
        <w:jc w:val="center"/>
        <w:textAlignment w:val="center"/>
        <w:rPr>
          <w:rFonts w:ascii="Arial" w:hAnsi="Arial" w:cs="Arial"/>
          <w:color w:val="174F6D"/>
          <w:spacing w:val="2"/>
          <w:sz w:val="20"/>
          <w:szCs w:val="20"/>
        </w:rPr>
      </w:pPr>
      <w:r>
        <w:rPr>
          <w:rFonts w:ascii="Arial" w:hAnsi="Arial" w:cs="Arial"/>
          <w:noProof/>
          <w:color w:val="174F6D"/>
          <w:spacing w:val="2"/>
          <w:sz w:val="20"/>
          <w:szCs w:val="20"/>
          <w:lang w:eastAsia="ru-RU"/>
        </w:rPr>
        <w:drawing>
          <wp:inline distT="0" distB="0" distL="0" distR="0">
            <wp:extent cx="527050" cy="403860"/>
            <wp:effectExtent l="0" t="0" r="6350" b="0"/>
            <wp:docPr id="34" name="Рисунок 34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con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lastRenderedPageBreak/>
        <w:t>Самым простым и надежным способом диагностики центрального несахарного диабета является </w:t>
      </w:r>
      <w:hyperlink r:id="rId210" w:anchor="v25242426_ru" w:history="1">
        <w:r>
          <w:rPr>
            <w:rStyle w:val="a3"/>
            <w:rFonts w:ascii="Arial" w:hAnsi="Arial" w:cs="Arial"/>
            <w:b/>
            <w:bCs/>
            <w:color w:val="B12E32"/>
            <w:spacing w:val="2"/>
            <w:sz w:val="21"/>
            <w:szCs w:val="21"/>
          </w:rPr>
          <w:t>тест водной депривации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>; однако его </w:t>
      </w:r>
      <w:r>
        <w:rPr>
          <w:rFonts w:ascii="Arial" w:hAnsi="Arial" w:cs="Arial"/>
          <w:i/>
          <w:iCs/>
          <w:color w:val="000000"/>
          <w:spacing w:val="2"/>
          <w:sz w:val="21"/>
          <w:szCs w:val="21"/>
        </w:rPr>
        <w:t xml:space="preserve">следует проводить только при постоянном наблюдении за больным. Серьезная </w:t>
      </w:r>
      <w:proofErr w:type="spellStart"/>
      <w:r>
        <w:rPr>
          <w:rFonts w:ascii="Arial" w:hAnsi="Arial" w:cs="Arial"/>
          <w:i/>
          <w:iCs/>
          <w:color w:val="000000"/>
          <w:spacing w:val="2"/>
          <w:sz w:val="21"/>
          <w:szCs w:val="21"/>
        </w:rPr>
        <w:t>гипогидратация</w:t>
      </w:r>
      <w:proofErr w:type="spellEnd"/>
      <w:r>
        <w:rPr>
          <w:rFonts w:ascii="Arial" w:hAnsi="Arial" w:cs="Arial"/>
          <w:i/>
          <w:iCs/>
          <w:color w:val="000000"/>
          <w:spacing w:val="2"/>
          <w:sz w:val="21"/>
          <w:szCs w:val="21"/>
        </w:rPr>
        <w:t xml:space="preserve"> может привести.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Кроме того, при подозрении на психогенную полидипсию необходимо следить, чтобы пациент не пил тайком. Тест начинают проводить с утра; пациента взвешивают и берут кровь для определения концентрации электролитов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и также определяют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мочи. Мочу, полученную естественным путём, собирают каждый час, определяя ее удельный вес или (лучше)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Гипогидратация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продолжается до тех пор, пока не возникнет ортостатическая гипотензия и постуральная тахикардия, вес пациента уменьшится на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≥</w:t>
      </w:r>
      <w:r>
        <w:rPr>
          <w:rFonts w:ascii="Arial" w:hAnsi="Arial" w:cs="Arial"/>
          <w:color w:val="000000"/>
          <w:spacing w:val="2"/>
          <w:sz w:val="21"/>
          <w:szCs w:val="21"/>
        </w:rPr>
        <w:t>%5 от исходного или значения удельного веса мочи не превысят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&gt;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0,001 или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не превысит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&gt;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30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мосмоль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/л для образцов мочи, последовательно отобранных естественным путём. Повторно определяют концентрацию электролитов в сыворотке и ее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. После чего назначается введение вазопрессина (5 единиц водного раствора вазопрессина подкожно, 10 мкг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десмопрессина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[DDAVP]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интраназально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либо 4 мкг внутримышечно или внутривенно). Через 60 мин после инъекции последний раз определяют удельный вес или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мочи, и тест завершают.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Нормальным откликом является максимальная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 после дегидратации (часто с удельным весом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&gt;</w:t>
      </w:r>
      <w:r>
        <w:rPr>
          <w:rFonts w:ascii="Arial" w:hAnsi="Arial" w:cs="Arial"/>
          <w:color w:val="000000"/>
          <w:spacing w:val="2"/>
          <w:sz w:val="21"/>
          <w:szCs w:val="21"/>
        </w:rPr>
        <w:t>1,020 или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&gt;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700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мосмоль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/л) превышающая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плазмы; После инъекции вазопрессина дальнейшее возрастание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 составляет не более 5%. У больных с ЦНД концентрированность мочи, как правило, не превышает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плазмы, но после введения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 увеличивается более чем на 50%, вплоть до 100%. При частичном ЦНД концентрированность мочи нередко становится выше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плазмы, а после введения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 может увеличиться еще на 15–50%. У больных с ННД концентрированность мочи не превышает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плазмы, а после введения вазопрессина дальнейшего увеличения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мочи не происходит ( </w:t>
      </w:r>
      <w:hyperlink r:id="rId211" w:anchor="v26379882_ru" w:history="1">
        <w:r>
          <w:rPr>
            <w:rStyle w:val="a3"/>
            <w:rFonts w:ascii="Arial" w:hAnsi="Arial" w:cs="Arial"/>
            <w:color w:val="B12E32"/>
            <w:spacing w:val="2"/>
            <w:sz w:val="21"/>
            <w:szCs w:val="21"/>
          </w:rPr>
          <w:t>Результаты теста водной депривации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>).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Самый прямой способ диагностики ЦНД – определение уровня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в крови; к концу теста водной депривации (до введения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) уровень этого гормона при ЦНД остается низким, тогда как при ННД, как и в норме, возрастает. Однако определять содержание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довольно трудно, и в ходе теста водной депривации этого обычно не делают. Кроме того, результаты теста настолько точны, что в прямом определении уровня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в плазме нет необходимости. Уровень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в плазме является диагностическим после как дегидратации, так и после введения гипертонического солевого раствора.</w:t>
      </w:r>
    </w:p>
    <w:p w:rsidR="000342F9" w:rsidRDefault="000342F9" w:rsidP="000342F9">
      <w:pPr>
        <w:pStyle w:val="3"/>
        <w:pBdr>
          <w:bottom w:val="single" w:sz="6" w:space="3" w:color="BCBCBC"/>
        </w:pBdr>
        <w:shd w:val="clear" w:color="auto" w:fill="E7F9FD"/>
        <w:spacing w:before="0" w:beforeAutospacing="0" w:after="60" w:afterAutospacing="0" w:line="360" w:lineRule="atLeast"/>
        <w:rPr>
          <w:rFonts w:ascii="Arial" w:hAnsi="Arial" w:cs="Arial"/>
          <w:color w:val="174F6D"/>
          <w:spacing w:val="2"/>
        </w:rPr>
      </w:pPr>
      <w:r>
        <w:rPr>
          <w:rFonts w:ascii="Arial" w:hAnsi="Arial" w:cs="Arial"/>
          <w:color w:val="174F6D"/>
          <w:spacing w:val="2"/>
        </w:rPr>
        <w:t>Здравый смысл и предостережения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42F9" w:rsidTr="000342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342F9" w:rsidRDefault="000342F9" w:rsidP="000342F9">
            <w:pPr>
              <w:pStyle w:val="a5"/>
              <w:numPr>
                <w:ilvl w:val="0"/>
                <w:numId w:val="17"/>
              </w:numPr>
              <w:spacing w:before="0" w:beforeAutospacing="0" w:after="240" w:afterAutospacing="0" w:line="330" w:lineRule="atLeast"/>
              <w:ind w:left="0"/>
              <w:divId w:val="2030521198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Тест водной депривации должен проводиться во время постоянного наблюдения за пациентом, поскольку есть риск серьезного обезвоживания.</w:t>
            </w:r>
          </w:p>
        </w:tc>
      </w:tr>
    </w:tbl>
    <w:p w:rsidR="000342F9" w:rsidRDefault="000342F9" w:rsidP="000342F9">
      <w:pPr>
        <w:shd w:val="clear" w:color="auto" w:fill="E7F9FD"/>
        <w:spacing w:line="240" w:lineRule="auto"/>
        <w:rPr>
          <w:rFonts w:ascii="Arial" w:hAnsi="Arial" w:cs="Arial"/>
          <w:b/>
          <w:bCs/>
          <w:caps/>
          <w:color w:val="000000"/>
          <w:spacing w:val="12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pacing w:val="12"/>
          <w:sz w:val="20"/>
          <w:szCs w:val="20"/>
        </w:rPr>
        <w:t>ТАБЛИЦА</w:t>
      </w:r>
    </w:p>
    <w:p w:rsidR="000342F9" w:rsidRDefault="000342F9" w:rsidP="000342F9">
      <w:pPr>
        <w:shd w:val="clear" w:color="auto" w:fill="E7F9FD"/>
        <w:spacing w:line="360" w:lineRule="atLeast"/>
        <w:rPr>
          <w:rFonts w:ascii="Arial" w:hAnsi="Arial" w:cs="Arial"/>
          <w:color w:val="174F6D"/>
          <w:spacing w:val="2"/>
          <w:sz w:val="20"/>
          <w:szCs w:val="20"/>
        </w:rPr>
      </w:pPr>
      <w:r>
        <w:rPr>
          <w:rFonts w:ascii="Arial" w:hAnsi="Arial" w:cs="Arial"/>
          <w:color w:val="174F6D"/>
          <w:spacing w:val="2"/>
          <w:sz w:val="20"/>
          <w:szCs w:val="20"/>
        </w:rPr>
        <w:t>Результаты теста водной депривации</w:t>
      </w:r>
    </w:p>
    <w:p w:rsidR="000342F9" w:rsidRDefault="000342F9" w:rsidP="000342F9">
      <w:pPr>
        <w:shd w:val="clear" w:color="auto" w:fill="E7F9FD"/>
        <w:spacing w:line="360" w:lineRule="atLeast"/>
        <w:jc w:val="center"/>
        <w:textAlignment w:val="center"/>
        <w:rPr>
          <w:rFonts w:ascii="Arial" w:hAnsi="Arial" w:cs="Arial"/>
          <w:color w:val="174F6D"/>
          <w:spacing w:val="2"/>
          <w:sz w:val="20"/>
          <w:szCs w:val="20"/>
        </w:rPr>
      </w:pPr>
      <w:r>
        <w:rPr>
          <w:rFonts w:ascii="Arial" w:hAnsi="Arial" w:cs="Arial"/>
          <w:noProof/>
          <w:color w:val="174F6D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27050" cy="403860"/>
            <wp:effectExtent l="0" t="0" r="6350" b="0"/>
            <wp:docPr id="33" name="Рисунок 33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con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F9" w:rsidRDefault="000342F9" w:rsidP="000342F9">
      <w:pPr>
        <w:pStyle w:val="3"/>
        <w:shd w:val="clear" w:color="auto" w:fill="FFFFFF"/>
        <w:spacing w:before="0" w:beforeAutospacing="0" w:after="0" w:afterAutospacing="0" w:line="465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Психогенная полидипсия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Дифференциальная диагностика психогенной полидипсии может оказаться затруднительной. Больные часто потребляют и выводят до 6 л жидкости в день, и для них обычно характерна эмоциональная неустойчивость. В отличие от ЦНД и ННД психогенная полидипсия, как правило, не сопровождается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никтурией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, а жажда не мешает им спокойно спать по ночам. Длительное потребление большого количества воды в этой ситуации может привести к угрожающей жизни </w:t>
      </w:r>
      <w:proofErr w:type="spellStart"/>
      <w:r w:rsidR="009634C3">
        <w:fldChar w:fldCharType="begin"/>
      </w:r>
      <w:r w:rsidR="009634C3">
        <w:instrText xml:space="preserve"> HYPERLINK "https://www.msdmanuals.com/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1%8D%D0%BB%D0%B5%D0%BA%D1%82%D1%80%D0%BE%D0%BB%D0%B8%D1%82%D0%BD%D1%8B%D0%B5-%D0%BD%D0%B0%D1%80%D1%83%D1%88%D0%B5%D0%BD%D0%B8%D1%8F/%D0%B3%D0%B8%D0%BF%D0%BE%D0%BD%D0%B0%D1%82%D1%80%D0%B8%D0%B5%D0%BC%D0%B8%D1%8F" </w:instrText>
      </w:r>
      <w:r w:rsidR="009634C3">
        <w:fldChar w:fldCharType="separate"/>
      </w:r>
      <w:r>
        <w:rPr>
          <w:rStyle w:val="a3"/>
          <w:rFonts w:ascii="Arial" w:hAnsi="Arial" w:cs="Arial"/>
          <w:color w:val="B12E32"/>
          <w:spacing w:val="2"/>
          <w:sz w:val="21"/>
          <w:szCs w:val="21"/>
        </w:rPr>
        <w:t>гипонатриемии</w:t>
      </w:r>
      <w:proofErr w:type="spellEnd"/>
      <w:r w:rsidR="009634C3">
        <w:rPr>
          <w:rStyle w:val="a3"/>
          <w:rFonts w:ascii="Arial" w:hAnsi="Arial" w:cs="Arial"/>
          <w:color w:val="B12E32"/>
          <w:spacing w:val="2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Больные с острой психогенной полидипсией сохраняют способность концентрировать мочу при водной депривации. Однако хроническое потребление больших объемов воды снижает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тоничность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мозгового вещества почек и поэтому при длительной полидипсии концентрированность мочи в условиях водной депривации не достигает максимума, т.е. результаты теста сходны с таковыми при частичном ЦНД. Однако в отличие от ЦНД при психогенной полидипсии после водной депривации отсутствует реакция на экзогенный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</w:t>
      </w:r>
      <w:r>
        <w:rPr>
          <w:rFonts w:ascii="Arial" w:hAnsi="Arial" w:cs="Arial"/>
          <w:color w:val="000000"/>
          <w:spacing w:val="2"/>
          <w:sz w:val="21"/>
          <w:szCs w:val="21"/>
        </w:rPr>
        <w:t>. Такой отклик напоминает почечный несахарный диабет, за исключением того, что базальные уровни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 </w:t>
      </w:r>
      <w:r>
        <w:rPr>
          <w:rFonts w:ascii="Arial" w:hAnsi="Arial" w:cs="Arial"/>
          <w:color w:val="000000"/>
          <w:spacing w:val="2"/>
          <w:sz w:val="21"/>
          <w:szCs w:val="21"/>
        </w:rPr>
        <w:t>являются низкими по сравнению с повышенными уровнями при почечном несахарном диабете. Ограничение потребления жидкости до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≤</w:t>
      </w:r>
      <w:r>
        <w:rPr>
          <w:rFonts w:ascii="Arial" w:hAnsi="Arial" w:cs="Arial"/>
          <w:color w:val="000000"/>
          <w:spacing w:val="2"/>
          <w:sz w:val="21"/>
          <w:szCs w:val="21"/>
        </w:rPr>
        <w:t>2 л/день через несколько недель восстанавливает нормальную способность к концентрированию мочи.</w:t>
      </w:r>
    </w:p>
    <w:p w:rsidR="000342F9" w:rsidRDefault="000342F9" w:rsidP="000342F9">
      <w:pPr>
        <w:pStyle w:val="2"/>
        <w:pBdr>
          <w:bottom w:val="single" w:sz="6" w:space="9" w:color="BCBCBC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113A50"/>
          <w:spacing w:val="4"/>
        </w:rPr>
      </w:pPr>
      <w:r>
        <w:rPr>
          <w:rFonts w:ascii="Arial" w:hAnsi="Arial" w:cs="Arial"/>
          <w:color w:val="113A50"/>
          <w:spacing w:val="4"/>
        </w:rPr>
        <w:t>Лечение</w:t>
      </w:r>
    </w:p>
    <w:p w:rsidR="000342F9" w:rsidRDefault="000342F9" w:rsidP="000342F9">
      <w:pPr>
        <w:pStyle w:val="a5"/>
        <w:numPr>
          <w:ilvl w:val="0"/>
          <w:numId w:val="18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Гормональные препараты, например,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</w:t>
      </w:r>
      <w:proofErr w:type="spellEnd"/>
    </w:p>
    <w:p w:rsidR="000342F9" w:rsidRDefault="000342F9" w:rsidP="000342F9">
      <w:pPr>
        <w:pStyle w:val="a5"/>
        <w:numPr>
          <w:ilvl w:val="0"/>
          <w:numId w:val="18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Негормональные препараты, например, диуретики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При центральном несахарном диабете можно использовать гормон-заместительную терапию и лечить все причины, поддающиеся коррекции. Без адекватной терапии развивается хроническая патология почек.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Помочь может и ограничение потребления соли, так как уменьшение солевой нагрузки снижает экскрецию мочи.</w:t>
      </w:r>
    </w:p>
    <w:p w:rsidR="000342F9" w:rsidRDefault="000342F9" w:rsidP="000342F9">
      <w:pPr>
        <w:pStyle w:val="3"/>
        <w:shd w:val="clear" w:color="auto" w:fill="FFFFFF"/>
        <w:spacing w:before="0" w:beforeAutospacing="0" w:after="0" w:afterAutospacing="0" w:line="465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Гормональные препараты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– синтетический аналог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с минимальными сосудосуживающими свойствами, обладает пролонгированным антидиуретическим действием продолжительностью от 12 до 24 ч у большинства пациентов; его можно вводить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интраназально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 подкожно, внутривенно или перорально.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является наиболее эффективным препаратом для взрослых и детей, и доступен в качестве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интраназального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раствора в 2-х видах упаковки. Флакон-капельница с дозатором предпочтительнее для введения нарастающих доз от 5 до 20 мкг, но ею неудобно пользоваться. Аэрозольный флакон, который обеспечивает разовый впрыск 10 мкг/0,1 мл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десмопрессина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, более прост в использовании, но обеспечивает получение фиксированного количества препарата.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lastRenderedPageBreak/>
        <w:t xml:space="preserve">Для каждого пациента должен быть установлен свой курс введения выбранной дозы, поскольку он может варьироваться в каждом отдельном случае. Длительность эффекта оценивают по объему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последовательных порций мочи. Вечером применяют минимальную дозу, достаточную для предотвращения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никтурии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. Утренние и вечерние дозы должны подбираться отдельно. Обычные дозы для взрослых колеблются от 10 до 40 мкг; большинству взрослых достаточно вводить по 10 мкг 2 раза в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. Детям в возрасте от 3 мес. до 12 лет назначают по 2,5-10 мкг дважды в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Передозировка может привести к задержке жидкости и снижению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осмоляльности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плазмы, что у маленьких детей иногда вызывает судороги. В таких случаях используют фуросемид, который усиливает диурез. Побочным эффектом может быть головная боль, но после уменьшения дозы она обычно проходит. Изредка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вызывает небольшое повышение АД. ОРЗ и аллергический ринит могут нарушать всасывание препарата слизистой носа. При невозможности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интраназального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введения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десмопрессина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его можно вводить п/к в дозе, составляющей примерно 1/10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интраназальной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. При необходимости достижения быстрого эффекта можно использовать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внутривенно (например, при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гиповолемии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). Пероральный прием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десмопрессина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 дозе, эквивалентной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интраназальной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лекарственной форме, не поддается прогнозу, поэтому необходим индивидуальный подбор дозы. Начальная доза – 0,1 мг перорально три раза в день, а поддерживающая доза обычно составляет 0,1–0,2 мг три раза в день.</w:t>
      </w:r>
    </w:p>
    <w:p w:rsidR="000342F9" w:rsidRDefault="000342F9" w:rsidP="000342F9">
      <w:pPr>
        <w:pStyle w:val="3"/>
        <w:pBdr>
          <w:bottom w:val="single" w:sz="6" w:space="3" w:color="BCBCBC"/>
        </w:pBdr>
        <w:shd w:val="clear" w:color="auto" w:fill="E7F9FD"/>
        <w:spacing w:before="0" w:beforeAutospacing="0" w:after="60" w:afterAutospacing="0" w:line="360" w:lineRule="atLeast"/>
        <w:rPr>
          <w:rFonts w:ascii="Arial" w:hAnsi="Arial" w:cs="Arial"/>
          <w:color w:val="174F6D"/>
          <w:spacing w:val="2"/>
        </w:rPr>
      </w:pPr>
      <w:r>
        <w:rPr>
          <w:rFonts w:ascii="Arial" w:hAnsi="Arial" w:cs="Arial"/>
          <w:color w:val="174F6D"/>
          <w:spacing w:val="2"/>
        </w:rPr>
        <w:t>Здравый смысл и предостережения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42F9" w:rsidTr="000342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342F9" w:rsidRDefault="000342F9" w:rsidP="000342F9">
            <w:pPr>
              <w:pStyle w:val="a5"/>
              <w:numPr>
                <w:ilvl w:val="0"/>
                <w:numId w:val="19"/>
              </w:numPr>
              <w:spacing w:before="0" w:beforeAutospacing="0" w:after="240" w:afterAutospacing="0" w:line="330" w:lineRule="atLeast"/>
              <w:ind w:left="0"/>
              <w:divId w:val="576403769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Продолжительность действия назначенной дозы </w:t>
            </w:r>
            <w:proofErr w:type="spellStart"/>
            <w:r>
              <w:rPr>
                <w:rFonts w:ascii="Arial" w:hAnsi="Arial" w:cs="Arial"/>
                <w:spacing w:val="2"/>
                <w:sz w:val="21"/>
                <w:szCs w:val="21"/>
              </w:rPr>
              <w:t>десмопрессина</w:t>
            </w:r>
            <w:proofErr w:type="spellEnd"/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 значительно варьирует в зависимости от характеристик субъектов, и должна быть определена для каждого пациента индивидуально.</w:t>
            </w:r>
          </w:p>
        </w:tc>
      </w:tr>
    </w:tbl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Синтетический препарат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липрессин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(лизин-8-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 вазопрессин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) назначается в виде назального спрея в дозах от 2 до 4 единиц (7,5–15 мкг) каждые 3–8 ч, но из-за своей короткой продолжительности действия он часто заменяется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десмопрессином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Для обеспечения антидиуретического действия, которое обычно длится </w:t>
      </w:r>
      <w:r>
        <w:rPr>
          <w:rStyle w:val="symbol"/>
          <w:rFonts w:ascii="Arial" w:hAnsi="Arial" w:cs="Arial"/>
          <w:color w:val="000000"/>
          <w:spacing w:val="2"/>
          <w:sz w:val="21"/>
          <w:szCs w:val="21"/>
        </w:rPr>
        <w:t>≤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6 ч, может быть назначен водный раствор вазопрессина в дозах от 5 до 10 единиц подкожно или внутримышечно. Таким образом, этот препарат почти не применяется при длительном лечении, но может быть использован при начальной терапии для больных в бессознательном состоянии и пациентов с центральным несахарным диабетом, которым предстоит пройти операцию. Синтетический вазопрессин можно также использовать от 2 до 4 раз в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 виде назального спрея; дозы и интервалы подбираются индивидуально для каждого больного. Вазопрессин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таннат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 масляном растворе в дозах 0,3–1,0 мл (1,5–5,0 единиц) при в/м введении способен устранять симптомы на срок до 96 ч.</w:t>
      </w:r>
    </w:p>
    <w:p w:rsidR="000342F9" w:rsidRDefault="000342F9" w:rsidP="000342F9">
      <w:pPr>
        <w:pStyle w:val="3"/>
        <w:shd w:val="clear" w:color="auto" w:fill="FFFFFF"/>
        <w:spacing w:before="0" w:beforeAutospacing="0" w:after="0" w:afterAutospacing="0" w:line="465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Негормональные препараты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По крайней мере 3 группы негормональных препаратов эффективны для снижения полиурии:</w:t>
      </w:r>
    </w:p>
    <w:p w:rsidR="000342F9" w:rsidRDefault="000342F9" w:rsidP="000342F9">
      <w:pPr>
        <w:pStyle w:val="a5"/>
        <w:numPr>
          <w:ilvl w:val="0"/>
          <w:numId w:val="20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Диуретики, в первую очередь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тиазиды</w:t>
      </w:r>
      <w:proofErr w:type="spellEnd"/>
    </w:p>
    <w:p w:rsidR="000342F9" w:rsidRDefault="000342F9" w:rsidP="000342F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lastRenderedPageBreak/>
        <w:t xml:space="preserve">Препараты, содержащие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рилизинг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-гормон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(например,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хлорпропамид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карбамазепин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клофибрат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>)</w:t>
      </w:r>
    </w:p>
    <w:p w:rsidR="000342F9" w:rsidRDefault="000342F9" w:rsidP="000342F9">
      <w:pPr>
        <w:pStyle w:val="a5"/>
        <w:numPr>
          <w:ilvl w:val="0"/>
          <w:numId w:val="20"/>
        </w:numPr>
        <w:shd w:val="clear" w:color="auto" w:fill="FFFFFF"/>
        <w:spacing w:before="0" w:beforeAutospacing="0" w:after="240" w:afterAutospacing="0" w:line="330" w:lineRule="atLeast"/>
        <w:ind w:left="6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Ингибиторы синтеза простагландинов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Эти препараты особенно эффективны при частичном центральном несахарном диабете и не вызывают негативные последствия при введении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Тиазидные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диуретики парадоксальным образом уменьшают объем мочи при частичном и полном ЦНД (и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нефрогенном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несахарном диабете), в первую очередь, как следствие уменьшения объема внеклеточной жидкости и увеличения резорбции проксимальных канальцев. При применении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хлортиазида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 дозах 15–25 мг/кг объемы мочи могут уменьшиться на 25–50%.</w:t>
      </w:r>
    </w:p>
    <w:p w:rsidR="000342F9" w:rsidRDefault="000342F9" w:rsidP="000342F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Хлорпропамид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карбамазепин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клофибрат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 некоторых случаях частичного ЦНД уменьшают или полностью устраняют потребность в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вазопрессине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При ННД все эти препараты неэффективны.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Хлорпропамид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(3-5 мг/кг перорально 1-2 раза/день) стимулирует высвобождение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> и усиливает влияние </w:t>
      </w:r>
      <w:r>
        <w:rPr>
          <w:rStyle w:val="genericdrug"/>
          <w:rFonts w:ascii="Arial" w:hAnsi="Arial" w:cs="Arial"/>
          <w:color w:val="000000"/>
          <w:spacing w:val="2"/>
          <w:sz w:val="21"/>
          <w:szCs w:val="21"/>
        </w:rPr>
        <w:t>вазопрессина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 на почки.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Клофибрат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[в РФ не зарегистрирован] (500-1000 мг, перорально, дважды в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) или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карбамазепин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(100-400 мг, перорально, дважды в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сут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) применяются только у взрослых больных. Эти вещества можно назначать вместе с диуретиками. Однако прием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хлорпропамида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может приводить к тяжелой гипогликемии.</w:t>
      </w:r>
    </w:p>
    <w:p w:rsidR="000342F9" w:rsidRDefault="000342F9" w:rsidP="000342F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Ингибиторы синтеза простагландинов (</w:t>
      </w:r>
      <w:proofErr w:type="gramStart"/>
      <w:r>
        <w:rPr>
          <w:rFonts w:ascii="Arial" w:hAnsi="Arial" w:cs="Arial"/>
          <w:color w:val="000000"/>
          <w:spacing w:val="2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индометацин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в дозах 0,5-1,0 мг/кг, перорально три раза в день; хотя большинство НПВП также эффективны) малоэффективны. Они могут уменьшить объем мочи, но в целом не более чем на 10–25%, возможно, за счет уменьшения почечного кровотока и СКФ. В совокупности с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индометацином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, ограничением потребления натрия и приемом </w:t>
      </w:r>
      <w:proofErr w:type="spellStart"/>
      <w:r>
        <w:rPr>
          <w:rFonts w:ascii="Arial" w:hAnsi="Arial" w:cs="Arial"/>
          <w:color w:val="000000"/>
          <w:spacing w:val="2"/>
          <w:sz w:val="21"/>
          <w:szCs w:val="21"/>
        </w:rPr>
        <w:t>тиазидных</w:t>
      </w:r>
      <w:proofErr w:type="spell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диуретиков они могут дополнительно уменьшить объем мочи при ННД.</w:t>
      </w:r>
    </w:p>
    <w:p w:rsidR="000342F9" w:rsidRDefault="000342F9" w:rsidP="000342F9">
      <w:pPr>
        <w:pStyle w:val="2"/>
        <w:pBdr>
          <w:bottom w:val="single" w:sz="6" w:space="9" w:color="BCBCBC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3A50"/>
          <w:spacing w:val="4"/>
        </w:rPr>
      </w:pPr>
      <w:r>
        <w:rPr>
          <w:rFonts w:ascii="Arial" w:hAnsi="Arial" w:cs="Arial"/>
          <w:color w:val="113A50"/>
          <w:spacing w:val="4"/>
        </w:rPr>
        <w:t>Основные положения</w:t>
      </w:r>
    </w:p>
    <w:p w:rsidR="000342F9" w:rsidRDefault="000342F9" w:rsidP="000342F9">
      <w:pPr>
        <w:pStyle w:val="a5"/>
        <w:numPr>
          <w:ilvl w:val="0"/>
          <w:numId w:val="21"/>
        </w:numPr>
        <w:shd w:val="clear" w:color="auto" w:fill="E7F9FD"/>
        <w:spacing w:before="0" w:beforeAutospacing="0" w:after="0" w:afterAutospacing="0" w:line="330" w:lineRule="atLeast"/>
        <w:ind w:left="600"/>
        <w:rPr>
          <w:rFonts w:ascii="Arial" w:hAnsi="Arial" w:cs="Arial"/>
          <w:b/>
          <w:bCs/>
          <w:color w:val="174F6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Центральный несахарный диабет (ЦНД) обусловлен дефицитом </w:t>
      </w:r>
      <w:r>
        <w:rPr>
          <w:rStyle w:val="genericdrug"/>
          <w:rFonts w:ascii="Arial" w:hAnsi="Arial" w:cs="Arial"/>
          <w:b/>
          <w:bCs/>
          <w:color w:val="174F6D"/>
          <w:spacing w:val="2"/>
          <w:sz w:val="21"/>
          <w:szCs w:val="21"/>
        </w:rPr>
        <w:t>вазопрессина</w:t>
      </w: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 xml:space="preserve">, при котором уменьшается способности почек </w:t>
      </w:r>
      <w:proofErr w:type="spellStart"/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реабсорбировать</w:t>
      </w:r>
      <w:proofErr w:type="spellEnd"/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 xml:space="preserve"> воду, что приводит к массивной полиурии (от 3 до 30 л/деньки).</w:t>
      </w:r>
    </w:p>
    <w:p w:rsidR="000342F9" w:rsidRDefault="000342F9" w:rsidP="000342F9">
      <w:pPr>
        <w:pStyle w:val="a5"/>
        <w:numPr>
          <w:ilvl w:val="0"/>
          <w:numId w:val="21"/>
        </w:numPr>
        <w:shd w:val="clear" w:color="auto" w:fill="E7F9FD"/>
        <w:spacing w:before="0" w:beforeAutospacing="0" w:after="240" w:afterAutospacing="0" w:line="330" w:lineRule="atLeast"/>
        <w:ind w:left="600"/>
        <w:rPr>
          <w:rFonts w:ascii="Arial" w:hAnsi="Arial" w:cs="Arial"/>
          <w:b/>
          <w:bCs/>
          <w:color w:val="174F6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Причиной заболевания могут являться первичные генетические нарушения или различные опухоли, инфильтративные поражения, травмы или инфекции, влияющие на гипоталамо-гипофизарную систему.</w:t>
      </w:r>
    </w:p>
    <w:p w:rsidR="000342F9" w:rsidRDefault="000342F9" w:rsidP="000342F9">
      <w:pPr>
        <w:pStyle w:val="a5"/>
        <w:numPr>
          <w:ilvl w:val="0"/>
          <w:numId w:val="21"/>
        </w:numPr>
        <w:shd w:val="clear" w:color="auto" w:fill="E7F9FD"/>
        <w:spacing w:before="0" w:beforeAutospacing="0" w:after="0" w:afterAutospacing="0" w:line="330" w:lineRule="atLeast"/>
        <w:ind w:left="600"/>
        <w:rPr>
          <w:rFonts w:ascii="Arial" w:hAnsi="Arial" w:cs="Arial"/>
          <w:b/>
          <w:bCs/>
          <w:color w:val="174F6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Диагностика производится с использованием теста водной депривации; у пациентов не происходит максимальная концентрация мочи после дегидратации, но после приема экзогенного </w:t>
      </w:r>
      <w:r>
        <w:rPr>
          <w:rStyle w:val="genericdrug"/>
          <w:rFonts w:ascii="Arial" w:hAnsi="Arial" w:cs="Arial"/>
          <w:b/>
          <w:bCs/>
          <w:color w:val="174F6D"/>
          <w:spacing w:val="2"/>
          <w:sz w:val="21"/>
          <w:szCs w:val="21"/>
        </w:rPr>
        <w:t>вазопрессина</w:t>
      </w: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 наблюдается концентрация мочи.</w:t>
      </w:r>
    </w:p>
    <w:p w:rsidR="000342F9" w:rsidRDefault="000342F9" w:rsidP="000342F9">
      <w:pPr>
        <w:pStyle w:val="a5"/>
        <w:numPr>
          <w:ilvl w:val="0"/>
          <w:numId w:val="21"/>
        </w:numPr>
        <w:shd w:val="clear" w:color="auto" w:fill="E7F9FD"/>
        <w:spacing w:before="0" w:beforeAutospacing="0" w:after="0" w:afterAutospacing="0" w:line="330" w:lineRule="atLeast"/>
        <w:ind w:left="600"/>
        <w:rPr>
          <w:rFonts w:ascii="Arial" w:hAnsi="Arial" w:cs="Arial"/>
          <w:b/>
          <w:bCs/>
          <w:color w:val="174F6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Низкие уровни </w:t>
      </w:r>
      <w:r>
        <w:rPr>
          <w:rStyle w:val="genericdrug"/>
          <w:rFonts w:ascii="Arial" w:hAnsi="Arial" w:cs="Arial"/>
          <w:b/>
          <w:bCs/>
          <w:color w:val="174F6D"/>
          <w:spacing w:val="2"/>
          <w:sz w:val="21"/>
          <w:szCs w:val="21"/>
        </w:rPr>
        <w:t>вазопрессина </w:t>
      </w: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имеют диагностическое значение, но уровни </w:t>
      </w:r>
      <w:r>
        <w:rPr>
          <w:rStyle w:val="genericdrug"/>
          <w:rFonts w:ascii="Arial" w:hAnsi="Arial" w:cs="Arial"/>
          <w:b/>
          <w:bCs/>
          <w:color w:val="174F6D"/>
          <w:spacing w:val="2"/>
          <w:sz w:val="21"/>
          <w:szCs w:val="21"/>
        </w:rPr>
        <w:t>вазопрессина </w:t>
      </w: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 xml:space="preserve">являются </w:t>
      </w:r>
      <w:proofErr w:type="spellStart"/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трудноопределяемыми</w:t>
      </w:r>
      <w:proofErr w:type="spellEnd"/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, и в повседневной практике этот показатель не используется.</w:t>
      </w:r>
    </w:p>
    <w:p w:rsidR="000342F9" w:rsidRDefault="000342F9" w:rsidP="000342F9">
      <w:pPr>
        <w:pStyle w:val="a5"/>
        <w:numPr>
          <w:ilvl w:val="0"/>
          <w:numId w:val="21"/>
        </w:numPr>
        <w:shd w:val="clear" w:color="auto" w:fill="E7F9FD"/>
        <w:spacing w:before="0" w:beforeAutospacing="0" w:after="0" w:afterAutospacing="0" w:line="330" w:lineRule="atLeast"/>
        <w:ind w:left="600"/>
        <w:rPr>
          <w:rFonts w:ascii="Arial" w:hAnsi="Arial" w:cs="Arial"/>
          <w:b/>
          <w:bCs/>
          <w:color w:val="174F6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 xml:space="preserve">Следует пролечить все наблюдающиеся излечимые заболевания и назначить </w:t>
      </w:r>
      <w:proofErr w:type="spellStart"/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десмопрессин</w:t>
      </w:r>
      <w:proofErr w:type="spellEnd"/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, синтетический аналог </w:t>
      </w:r>
      <w:r>
        <w:rPr>
          <w:rStyle w:val="genericdrug"/>
          <w:rFonts w:ascii="Arial" w:hAnsi="Arial" w:cs="Arial"/>
          <w:b/>
          <w:bCs/>
          <w:color w:val="174F6D"/>
          <w:spacing w:val="2"/>
          <w:sz w:val="21"/>
          <w:szCs w:val="21"/>
        </w:rPr>
        <w:t>вазопрессина</w:t>
      </w:r>
      <w:r>
        <w:rPr>
          <w:rFonts w:ascii="Arial" w:hAnsi="Arial" w:cs="Arial"/>
          <w:b/>
          <w:bCs/>
          <w:color w:val="174F6D"/>
          <w:spacing w:val="2"/>
          <w:sz w:val="21"/>
          <w:szCs w:val="21"/>
        </w:rPr>
        <w:t>.</w:t>
      </w:r>
    </w:p>
    <w:p w:rsidR="000342F9" w:rsidRDefault="000342F9" w:rsidP="000342F9">
      <w:r>
        <w:rPr>
          <w:rStyle w:val="a4"/>
          <w:rFonts w:ascii="Arial" w:hAnsi="Arial" w:cs="Arial"/>
          <w:color w:val="174F6D"/>
          <w:spacing w:val="14"/>
          <w:sz w:val="20"/>
          <w:szCs w:val="20"/>
        </w:rPr>
        <w:lastRenderedPageBreak/>
        <w:t>ПРИМЕЧАНИЕ:</w:t>
      </w:r>
      <w:r>
        <w:t> </w:t>
      </w:r>
      <w:r>
        <w:rPr>
          <w:rStyle w:val="topictext--note"/>
          <w:rFonts w:ascii="Arial" w:hAnsi="Arial" w:cs="Arial"/>
          <w:color w:val="174F6D"/>
        </w:rPr>
        <w:t>Это — Профессиональная версия.</w:t>
      </w:r>
      <w:r>
        <w:t> </w:t>
      </w:r>
      <w:r>
        <w:rPr>
          <w:rStyle w:val="topiclabel--note"/>
          <w:rFonts w:ascii="Arial" w:hAnsi="Arial" w:cs="Arial"/>
          <w:b/>
          <w:bCs/>
          <w:color w:val="174F6D"/>
          <w:spacing w:val="14"/>
          <w:sz w:val="20"/>
          <w:szCs w:val="20"/>
        </w:rPr>
        <w:t>ПОЛЬЗОВАТЕЛИ:</w:t>
      </w:r>
      <w:r>
        <w:t> </w:t>
      </w:r>
      <w:hyperlink r:id="rId212" w:history="1">
        <w:r>
          <w:rPr>
            <w:rStyle w:val="topictext--note"/>
            <w:rFonts w:ascii="Arial" w:hAnsi="Arial" w:cs="Arial"/>
            <w:color w:val="B12E32"/>
          </w:rPr>
          <w:t>Это — Пользовательская версия</w:t>
        </w:r>
      </w:hyperlink>
    </w:p>
    <w:p w:rsidR="005C2537" w:rsidRDefault="005C2537"/>
    <w:sectPr w:rsidR="005C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689"/>
    <w:multiLevelType w:val="multilevel"/>
    <w:tmpl w:val="7AF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50E1"/>
    <w:multiLevelType w:val="multilevel"/>
    <w:tmpl w:val="113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4F51"/>
    <w:multiLevelType w:val="multilevel"/>
    <w:tmpl w:val="28D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719B6"/>
    <w:multiLevelType w:val="multilevel"/>
    <w:tmpl w:val="239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86FA3"/>
    <w:multiLevelType w:val="multilevel"/>
    <w:tmpl w:val="18C0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37D22"/>
    <w:multiLevelType w:val="multilevel"/>
    <w:tmpl w:val="BA0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55D91"/>
    <w:multiLevelType w:val="multilevel"/>
    <w:tmpl w:val="A01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71F86"/>
    <w:multiLevelType w:val="multilevel"/>
    <w:tmpl w:val="4010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25FDA"/>
    <w:multiLevelType w:val="multilevel"/>
    <w:tmpl w:val="DCA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10791"/>
    <w:multiLevelType w:val="multilevel"/>
    <w:tmpl w:val="FD4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64C8E"/>
    <w:multiLevelType w:val="multilevel"/>
    <w:tmpl w:val="6F3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4421E9"/>
    <w:multiLevelType w:val="multilevel"/>
    <w:tmpl w:val="5CF8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0163B"/>
    <w:multiLevelType w:val="multilevel"/>
    <w:tmpl w:val="06A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D1958"/>
    <w:multiLevelType w:val="multilevel"/>
    <w:tmpl w:val="D57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D599F"/>
    <w:multiLevelType w:val="multilevel"/>
    <w:tmpl w:val="C47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01B09"/>
    <w:multiLevelType w:val="multilevel"/>
    <w:tmpl w:val="DEF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8656AD"/>
    <w:multiLevelType w:val="multilevel"/>
    <w:tmpl w:val="F33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B7523"/>
    <w:multiLevelType w:val="multilevel"/>
    <w:tmpl w:val="387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46822"/>
    <w:multiLevelType w:val="multilevel"/>
    <w:tmpl w:val="51A4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F37BB"/>
    <w:multiLevelType w:val="multilevel"/>
    <w:tmpl w:val="6888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C62F8"/>
    <w:multiLevelType w:val="multilevel"/>
    <w:tmpl w:val="1B2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6"/>
  </w:num>
  <w:num w:numId="17">
    <w:abstractNumId w:val="16"/>
  </w:num>
  <w:num w:numId="18">
    <w:abstractNumId w:val="20"/>
  </w:num>
  <w:num w:numId="19">
    <w:abstractNumId w:val="1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E9"/>
    <w:rsid w:val="000342F9"/>
    <w:rsid w:val="000669BC"/>
    <w:rsid w:val="001D7DE4"/>
    <w:rsid w:val="00331D12"/>
    <w:rsid w:val="00335BCD"/>
    <w:rsid w:val="00444F2C"/>
    <w:rsid w:val="00531325"/>
    <w:rsid w:val="005C2537"/>
    <w:rsid w:val="009634C3"/>
    <w:rsid w:val="009A7724"/>
    <w:rsid w:val="00A82955"/>
    <w:rsid w:val="00D26532"/>
    <w:rsid w:val="00F65EF5"/>
    <w:rsid w:val="00FA1782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23AA90D-A9AB-45A1-BE6A-F1DB96C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5C2537"/>
  </w:style>
  <w:style w:type="character" w:customStyle="1" w:styleId="mw-editsection-bracket">
    <w:name w:val="mw-editsection-bracket"/>
    <w:basedOn w:val="a0"/>
    <w:rsid w:val="005C2537"/>
  </w:style>
  <w:style w:type="character" w:styleId="a3">
    <w:name w:val="Hyperlink"/>
    <w:basedOn w:val="a0"/>
    <w:uiPriority w:val="99"/>
    <w:semiHidden/>
    <w:unhideWhenUsed/>
    <w:rsid w:val="005C253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C2537"/>
  </w:style>
  <w:style w:type="character" w:styleId="a4">
    <w:name w:val="Strong"/>
    <w:basedOn w:val="a0"/>
    <w:uiPriority w:val="22"/>
    <w:qFormat/>
    <w:rsid w:val="005C2537"/>
    <w:rPr>
      <w:b/>
      <w:bCs/>
    </w:rPr>
  </w:style>
  <w:style w:type="paragraph" w:styleId="a5">
    <w:name w:val="Normal (Web)"/>
    <w:basedOn w:val="a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o-ui-labelelement-label">
    <w:name w:val="oo-ui-labelelement-label"/>
    <w:basedOn w:val="a0"/>
    <w:rsid w:val="005C2537"/>
  </w:style>
  <w:style w:type="character" w:customStyle="1" w:styleId="no-wikidata">
    <w:name w:val="no-wikidata"/>
    <w:basedOn w:val="a0"/>
    <w:rsid w:val="005C2537"/>
  </w:style>
  <w:style w:type="character" w:customStyle="1" w:styleId="wikidata-snak">
    <w:name w:val="wikidata-snak"/>
    <w:basedOn w:val="a0"/>
    <w:rsid w:val="005C2537"/>
  </w:style>
  <w:style w:type="character" w:customStyle="1" w:styleId="tocnumber">
    <w:name w:val="tocnumber"/>
    <w:basedOn w:val="a0"/>
    <w:rsid w:val="005C2537"/>
  </w:style>
  <w:style w:type="character" w:customStyle="1" w:styleId="toctext">
    <w:name w:val="toctext"/>
    <w:basedOn w:val="a0"/>
    <w:rsid w:val="005C2537"/>
  </w:style>
  <w:style w:type="character" w:customStyle="1" w:styleId="mw-headline">
    <w:name w:val="mw-headline"/>
    <w:basedOn w:val="a0"/>
    <w:rsid w:val="005C2537"/>
  </w:style>
  <w:style w:type="character" w:customStyle="1" w:styleId="mwe-math-mathml-inline">
    <w:name w:val="mwe-math-mathml-inline"/>
    <w:basedOn w:val="a0"/>
    <w:rsid w:val="005C2537"/>
  </w:style>
  <w:style w:type="character" w:styleId="a6">
    <w:name w:val="Emphasis"/>
    <w:basedOn w:val="a0"/>
    <w:uiPriority w:val="20"/>
    <w:qFormat/>
    <w:rsid w:val="001D7DE4"/>
    <w:rPr>
      <w:i/>
      <w:iCs/>
    </w:rPr>
  </w:style>
  <w:style w:type="character" w:customStyle="1" w:styleId="buttons">
    <w:name w:val="buttons"/>
    <w:basedOn w:val="a0"/>
    <w:rsid w:val="000669BC"/>
  </w:style>
  <w:style w:type="paragraph" w:customStyle="1" w:styleId="float">
    <w:name w:val="float"/>
    <w:basedOn w:val="a"/>
    <w:rsid w:val="0006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0669BC"/>
  </w:style>
  <w:style w:type="character" w:customStyle="1" w:styleId="genericdrug">
    <w:name w:val="genericdrug"/>
    <w:basedOn w:val="a0"/>
    <w:rsid w:val="000342F9"/>
  </w:style>
  <w:style w:type="character" w:customStyle="1" w:styleId="symbol">
    <w:name w:val="symbol"/>
    <w:basedOn w:val="a0"/>
    <w:rsid w:val="000342F9"/>
  </w:style>
  <w:style w:type="character" w:customStyle="1" w:styleId="topictext--note">
    <w:name w:val="topic__text--note"/>
    <w:basedOn w:val="a0"/>
    <w:rsid w:val="000342F9"/>
  </w:style>
  <w:style w:type="character" w:customStyle="1" w:styleId="topiclabel--note">
    <w:name w:val="topic__label--note"/>
    <w:basedOn w:val="a0"/>
    <w:rsid w:val="0003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90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3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0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3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87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4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94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16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5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365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4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8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648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74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2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4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86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13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9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31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BCBCBC"/>
                        <w:left w:val="single" w:sz="6" w:space="9" w:color="BCBCBC"/>
                        <w:bottom w:val="single" w:sz="6" w:space="9" w:color="BCBCBC"/>
                        <w:right w:val="single" w:sz="6" w:space="9" w:color="BCBCBC"/>
                      </w:divBdr>
                      <w:divsChild>
                        <w:div w:id="8949003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CBCBC"/>
                            <w:right w:val="none" w:sz="0" w:space="0" w:color="auto"/>
                          </w:divBdr>
                        </w:div>
                        <w:div w:id="13565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4245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174F6D"/>
                        <w:left w:val="single" w:sz="6" w:space="9" w:color="174F6D"/>
                        <w:bottom w:val="single" w:sz="6" w:space="9" w:color="174F6D"/>
                        <w:right w:val="single" w:sz="6" w:space="9" w:color="174F6D"/>
                      </w:divBdr>
                      <w:divsChild>
                        <w:div w:id="5615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606532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BCBCBC"/>
                        <w:left w:val="single" w:sz="6" w:space="9" w:color="BCBCBC"/>
                        <w:bottom w:val="single" w:sz="6" w:space="9" w:color="BCBCBC"/>
                        <w:right w:val="single" w:sz="6" w:space="9" w:color="BCBCBC"/>
                      </w:divBdr>
                      <w:divsChild>
                        <w:div w:id="781805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CBCBC"/>
                            <w:right w:val="none" w:sz="0" w:space="0" w:color="auto"/>
                          </w:divBdr>
                        </w:div>
                        <w:div w:id="9789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4164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174F6D"/>
                            <w:left w:val="single" w:sz="6" w:space="9" w:color="174F6D"/>
                            <w:bottom w:val="single" w:sz="6" w:space="9" w:color="174F6D"/>
                            <w:right w:val="single" w:sz="6" w:space="9" w:color="174F6D"/>
                          </w:divBdr>
                          <w:divsChild>
                            <w:div w:id="174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0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0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6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7142">
                      <w:marLeft w:val="3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2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2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CD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6463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208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004371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112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4207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98690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2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8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6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7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1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8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3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6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75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0%D0%BD%D1%82%D0%B8%D0%B3%D0%B5%D0%BD" TargetMode="External"/><Relationship Id="rId21" Type="http://schemas.openxmlformats.org/officeDocument/2006/relationships/hyperlink" Target="https://ru.wikipedia.org/wiki/%D0%A2-%D0%BA%D0%BB%D0%B5%D1%82%D0%BE%D1%87%D0%BD%D1%8B%D0%B9_%D1%80%D0%B5%D1%86%D0%B5%D0%BF%D1%82%D0%BE%D1%80" TargetMode="External"/><Relationship Id="rId42" Type="http://schemas.openxmlformats.org/officeDocument/2006/relationships/hyperlink" Target="https://ru.wikipedia.org/wiki/%D0%A6%D0%B8%D1%82%D0%BE%D0%BA%D0%B8%D0%BD%D1%8B" TargetMode="External"/><Relationship Id="rId63" Type="http://schemas.openxmlformats.org/officeDocument/2006/relationships/hyperlink" Target="https://ru.wikipedia.org/wiki/%D0%A0%D0%B5%D0%B3%D1%83%D0%BB%D1%8F%D1%82%D0%BE%D1%80%D0%BD%D1%8B%D0%B5_%D0%A2-%D0%BA%D0%BB%D0%B5%D1%82%D0%BA%D0%B8" TargetMode="External"/><Relationship Id="rId84" Type="http://schemas.openxmlformats.org/officeDocument/2006/relationships/hyperlink" Target="https://ru.wikipedia.org/wiki/CD44" TargetMode="External"/><Relationship Id="rId138" Type="http://schemas.openxmlformats.org/officeDocument/2006/relationships/hyperlink" Target="https://www.calend.ru/day/11-14/" TargetMode="External"/><Relationship Id="rId159" Type="http://schemas.openxmlformats.org/officeDocument/2006/relationships/image" Target="media/image13.jpeg"/><Relationship Id="rId170" Type="http://schemas.openxmlformats.org/officeDocument/2006/relationships/hyperlink" Target="https://www.who.int/about/who_reform/ru/" TargetMode="External"/><Relationship Id="rId191" Type="http://schemas.openxmlformats.org/officeDocument/2006/relationships/hyperlink" Target="https://www.who.int/about/collaborations/ru/" TargetMode="External"/><Relationship Id="rId205" Type="http://schemas.openxmlformats.org/officeDocument/2006/relationships/hyperlink" Target="https://www.msdmanuals.com/ru/%D0%BF%D1%80%D0%BE%D1%84%D0%B5%D1%81%D1%81%D0%B8%D0%BE%D0%BD%D0%B0%D0%BB%D1%8C%D0%BD%D1%8B%D0%B9/%D0%BF%D0%B0%D1%82%D0%BE%D0%BB%D0%BE%D0%B3%D0%B8%D1%8F-%D0%BC%D0%BE%D1%87%D0%B5%D0%BF%D0%BE%D0%BB%D0%BE%D0%B2%D0%BE%D0%B9-%D1%81%D0%B8%D1%81%D1%82%D0%B5%D0%BC%D1%8B/%D1%81%D0%B8%D0%BC%D0%BF%D1%82%D0%BE%D0%BC%D1%8B-%D0%B7%D0%B0%D0%B1%D0%BE%D0%BB%D0%B5%D0%B2%D0%B0%D0%BD%D0%B8%D0%B9-%D0%BC%D0%BE%D1%87%D0%B5%D0%BF%D0%BE%D0%BB%D0%BE%D0%B2%D0%BE%D0%B9-%D1%81%D0%B8%D1%81%D1%82%D0%B5%D0%BC%D1%8B/%D0%BF%D0%BE%D0%BB%D0%B8%D1%83%D1%80%D0%B8%D1%8F" TargetMode="External"/><Relationship Id="rId107" Type="http://schemas.openxmlformats.org/officeDocument/2006/relationships/hyperlink" Target="https://ru.wikipedia.org/wiki/%D0%A2-%D0%BB%D0%B8%D0%BC%D1%84%D0%BE%D1%86%D0%B8%D1%82" TargetMode="External"/><Relationship Id="rId11" Type="http://schemas.openxmlformats.org/officeDocument/2006/relationships/hyperlink" Target="https://ru.wikipedia.org/wiki/%D0%93%D0%B5%D0%BC%D0%BE%D0%BF%D0%BE%D1%8D%D1%82%D0%B8%D1%87%D0%B5%D1%81%D0%BA%D0%B8%D0%B5_%D1%81%D1%82%D0%B2%D0%BE%D0%BB%D0%BE%D0%B2%D1%8B%D0%B5_%D0%BA%D0%BB%D0%B5%D1%82%D0%BA%D0%B8" TargetMode="External"/><Relationship Id="rId32" Type="http://schemas.openxmlformats.org/officeDocument/2006/relationships/hyperlink" Target="https://ru.wikipedia.org/wiki/%D0%A2-%D0%BA%D0%BB%D0%B5%D1%82%D0%BE%D1%87%D0%BD%D1%8B%D0%B9_%D1%80%D0%B5%D1%86%D0%B5%D0%BF%D1%82%D0%BE%D1%80" TargetMode="External"/><Relationship Id="rId37" Type="http://schemas.openxmlformats.org/officeDocument/2006/relationships/hyperlink" Target="https://commons.wikimedia.org/wiki/File:TCR_complex.svg?uselang=ru" TargetMode="External"/><Relationship Id="rId53" Type="http://schemas.openxmlformats.org/officeDocument/2006/relationships/hyperlink" Target="https://ru.wikipedia.org/wiki/%D0%90%D0%BD%D0%B3%D0%BB%D0%B8%D0%B9%D1%81%D0%BA%D0%B8%D0%B9_%D1%8F%D0%B7%D1%8B%D0%BA" TargetMode="External"/><Relationship Id="rId58" Type="http://schemas.openxmlformats.org/officeDocument/2006/relationships/hyperlink" Target="https://ru.wikipedia.org/wiki/%D0%91%D0%B5%D1%82%D0%B0_(%D0%B1%D1%83%D0%BA%D0%B2%D0%B0)" TargetMode="External"/><Relationship Id="rId74" Type="http://schemas.openxmlformats.org/officeDocument/2006/relationships/hyperlink" Target="https://ru.wikipedia.org/wiki/CD44" TargetMode="External"/><Relationship Id="rId79" Type="http://schemas.openxmlformats.org/officeDocument/2006/relationships/hyperlink" Target="https://ru.wikipedia.org/wiki/CD44" TargetMode="External"/><Relationship Id="rId102" Type="http://schemas.openxmlformats.org/officeDocument/2006/relationships/hyperlink" Target="https://ru.wikipedia.org/wiki/%D0%90%D0%BD%D0%B3%D0%BB%D0%B8%D0%B9%D1%81%D0%BA%D0%B8%D0%B9_%D1%8F%D0%B7%D1%8B%D0%BA" TargetMode="External"/><Relationship Id="rId123" Type="http://schemas.openxmlformats.org/officeDocument/2006/relationships/hyperlink" Target="https://ru.wikipedia.org/wiki/%D0%98%D0%BD%D1%82%D0%B5%D1%80%D1%84%D0%B5%D1%80%D0%BE%D0%BD" TargetMode="External"/><Relationship Id="rId128" Type="http://schemas.openxmlformats.org/officeDocument/2006/relationships/hyperlink" Target="https://ru.wikipedia.org/wiki/%D0%A2%D0%B8%D0%BC%D1%83%D1%81" TargetMode="External"/><Relationship Id="rId144" Type="http://schemas.openxmlformats.org/officeDocument/2006/relationships/image" Target="media/image9.jpeg"/><Relationship Id="rId149" Type="http://schemas.openxmlformats.org/officeDocument/2006/relationships/hyperlink" Target="https://endojournals.ru/index.php/dia/article/download/5906/366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0%D0%B5%D0%BA%D0%BE%D0%BC%D0%B1%D0%B8%D0%BD%D0%B0%D1%86%D0%B8%D1%8F_(%D0%B1%D0%B8%D0%BE%D0%BB%D0%BE%D0%B3%D0%B8%D1%8F)" TargetMode="External"/><Relationship Id="rId95" Type="http://schemas.openxmlformats.org/officeDocument/2006/relationships/hyperlink" Target="https://ru.wikipedia.org/w/index.php?title=T-%D0%BB%D0%B8%D0%BC%D1%84%D0%BE%D1%86%D0%B8%D1%82%D1%8B&amp;action=edit&amp;section=8" TargetMode="External"/><Relationship Id="rId160" Type="http://schemas.openxmlformats.org/officeDocument/2006/relationships/image" Target="media/image14.jpeg"/><Relationship Id="rId165" Type="http://schemas.openxmlformats.org/officeDocument/2006/relationships/image" Target="media/image19.jpeg"/><Relationship Id="rId181" Type="http://schemas.openxmlformats.org/officeDocument/2006/relationships/hyperlink" Target="https://www.who.int/country-cooperation/ru/" TargetMode="External"/><Relationship Id="rId186" Type="http://schemas.openxmlformats.org/officeDocument/2006/relationships/hyperlink" Target="https://www.who.int/mediacentre/events/governance/wha/ru/" TargetMode="External"/><Relationship Id="rId211" Type="http://schemas.openxmlformats.org/officeDocument/2006/relationships/hyperlink" Target="https://www.msdmanuals.com/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0%BF%D0%B0%D1%82%D0%BE%D0%BB%D0%BE%D0%B3%D0%B8%D1%8F-%D0%B3%D0%B8%D0%BF%D0%BE%D1%84%D0%B8%D0%B7%D0%B0/%D1%86%D0%B5%D0%BD%D1%82%D1%80%D0%B0%D0%BB%D1%8C%D0%BD%D1%8B%D0%B9-%D0%BD%D0%B5%D1%81%D0%B0%D1%85%D0%B0%D1%80%D0%BD%D1%8B%D0%B9-%D0%B4%D0%B8%D0%B0%D0%B1%D0%B5%D1%82" TargetMode="External"/><Relationship Id="rId22" Type="http://schemas.openxmlformats.org/officeDocument/2006/relationships/hyperlink" Target="https://ru.wikipedia.org/wiki/%D0%90%D0%BD%D0%B3%D0%BB%D0%B8%D0%B9%D1%81%D0%BA%D0%B8%D0%B9_%D1%8F%D0%B7%D1%8B%D0%BA" TargetMode="External"/><Relationship Id="rId27" Type="http://schemas.openxmlformats.org/officeDocument/2006/relationships/hyperlink" Target="https://ru.wikipedia.org/wiki/%D0%95%D1%81%D1%82%D0%B5%D1%81%D1%82%D0%B2%D0%B5%D0%BD%D0%BD%D1%8B%D0%B5_%D0%BA%D0%B8%D0%BB%D0%BB%D0%B5%D1%80%D1%8B" TargetMode="External"/><Relationship Id="rId43" Type="http://schemas.openxmlformats.org/officeDocument/2006/relationships/hyperlink" Target="https://ru.wikipedia.org/wiki/CD4" TargetMode="External"/><Relationship Id="rId48" Type="http://schemas.openxmlformats.org/officeDocument/2006/relationships/hyperlink" Target="https://ru.wikipedia.org/wiki/%D0%90%D0%BD%D0%B3%D0%BB%D0%B8%D0%B9%D1%81%D0%BA%D0%B8%D0%B9_%D1%8F%D0%B7%D1%8B%D0%BA" TargetMode="External"/><Relationship Id="rId64" Type="http://schemas.openxmlformats.org/officeDocument/2006/relationships/hyperlink" Target="https://ru.wikipedia.org/w/index.php?title=T-%D0%BB%D0%B8%D0%BC%D1%84%D0%BE%D1%86%D0%B8%D1%82%D1%8B&amp;action=edit&amp;section=6" TargetMode="External"/><Relationship Id="rId69" Type="http://schemas.openxmlformats.org/officeDocument/2006/relationships/hyperlink" Target="https://ru.wikipedia.org/wiki/%D0%A2%D0%B8%D0%BC%D1%83%D1%81" TargetMode="External"/><Relationship Id="rId113" Type="http://schemas.openxmlformats.org/officeDocument/2006/relationships/hyperlink" Target="https://ru.wikipedia.org/wiki/%D0%9E%D0%BF%D1%83%D1%85%D0%BE%D0%BB%D1%8C" TargetMode="External"/><Relationship Id="rId118" Type="http://schemas.openxmlformats.org/officeDocument/2006/relationships/hyperlink" Target="https://ru.wikipedia.org/wiki/%D0%9A%D0%BB%D0%BE%D0%BD%D0%B8%D1%80%D0%BE%D0%B2%D0%B0%D0%BD%D0%B8%D0%B5_(%D0%B1%D0%B8%D0%BE%D0%BB%D0%BE%D0%B3%D0%B8%D1%8F)" TargetMode="External"/><Relationship Id="rId134" Type="http://schemas.openxmlformats.org/officeDocument/2006/relationships/hyperlink" Target="https://ru.wikipedia.org/wiki/%D0%A1%D0%B5%D0%BB%D0%B5%D0%B7%D1%91%D0%BD%D0%BA%D0%B0" TargetMode="External"/><Relationship Id="rId139" Type="http://schemas.openxmlformats.org/officeDocument/2006/relationships/image" Target="media/image8.jpeg"/><Relationship Id="rId80" Type="http://schemas.openxmlformats.org/officeDocument/2006/relationships/hyperlink" Target="https://ru.wikipedia.org/wiki/CD25" TargetMode="External"/><Relationship Id="rId85" Type="http://schemas.openxmlformats.org/officeDocument/2006/relationships/hyperlink" Target="https://ru.wikipedia.org/wiki/CD25" TargetMode="External"/><Relationship Id="rId150" Type="http://schemas.openxmlformats.org/officeDocument/2006/relationships/hyperlink" Target="http://www.who.int/diabetes/global-report/ru/" TargetMode="External"/><Relationship Id="rId155" Type="http://schemas.openxmlformats.org/officeDocument/2006/relationships/hyperlink" Target="https://www.worlddiabetesday.org/about-wdd/wdd-2018-19/key-messages.html" TargetMode="External"/><Relationship Id="rId171" Type="http://schemas.openxmlformats.org/officeDocument/2006/relationships/hyperlink" Target="https://www.who.int/about/multilingualism/ru/" TargetMode="External"/><Relationship Id="rId176" Type="http://schemas.openxmlformats.org/officeDocument/2006/relationships/image" Target="media/image21.jpeg"/><Relationship Id="rId192" Type="http://schemas.openxmlformats.org/officeDocument/2006/relationships/hyperlink" Target="https://www.who.int/un-collaboration/ru/" TargetMode="External"/><Relationship Id="rId197" Type="http://schemas.openxmlformats.org/officeDocument/2006/relationships/hyperlink" Target="https://www.who.int/about/finances-accountability/ru/" TargetMode="External"/><Relationship Id="rId206" Type="http://schemas.openxmlformats.org/officeDocument/2006/relationships/hyperlink" Target="https://www.msdmanuals.com/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1%81%D0%B0%D1%85%D0%B0%D1%80%D0%BD%D1%8B%D0%B9-%D0%B4%D0%B8%D0%B0%D0%B1%D0%B5%D1%82-%D0%B8-%D0%BD%D0%B0%D1%80%D1%83%D1%88%D0%B5%D0%BD%D0%B8%D1%8F-%D1%83%D0%B3%D0%BB%D0%B5%D0%B2%D0%BE%D0%B4%D0%BD%D0%BE%D0%B3%D0%BE-%D0%BE%D0%B1%D0%BC%D0%B5%D0%BD%D0%B0/%D1%81%D0%B0%D1%85%D0%B0%D1%80%D0%BD%D1%8B%D0%B9-%D0%B4%D0%B8%D0%B0%D0%B1%D0%B5%D1%82-%D1%81%D0%B4" TargetMode="External"/><Relationship Id="rId201" Type="http://schemas.openxmlformats.org/officeDocument/2006/relationships/hyperlink" Target="https://www.who.int/about/finances-accountability/reports/en/" TargetMode="External"/><Relationship Id="rId12" Type="http://schemas.openxmlformats.org/officeDocument/2006/relationships/hyperlink" Target="https://ru.wikipedia.org/wiki/%D0%A2-%D0%BA%D0%BB%D0%B5%D1%82%D0%BA%D0%B8_%D0%BF%D0%B0%D0%BC%D1%8F%D1%82%D0%B8" TargetMode="External"/><Relationship Id="rId17" Type="http://schemas.openxmlformats.org/officeDocument/2006/relationships/hyperlink" Target="https://ru.wikipedia.org/wiki/%D0%9B%D0%B8%D0%BC%D1%84%D0%BE%D1%86%D0%B8%D1%82%D1%8B" TargetMode="External"/><Relationship Id="rId33" Type="http://schemas.openxmlformats.org/officeDocument/2006/relationships/hyperlink" Target="https://ru.wikipedia.org/wiki/%D0%93%D0%BB%D0%B0%D0%B2%D0%BD%D1%8B%D0%B9_%D0%BA%D0%BE%D0%BC%D0%BF%D0%BB%D0%B5%D0%BA%D1%81_%D0%B3%D0%B8%D1%81%D1%82%D0%BE%D1%81%D0%BE%D0%B2%D0%BC%D0%B5%D1%81%D1%82%D0%B8%D0%BC%D0%BE%D1%81%D1%82%D0%B8" TargetMode="External"/><Relationship Id="rId38" Type="http://schemas.openxmlformats.org/officeDocument/2006/relationships/image" Target="media/image4.png"/><Relationship Id="rId59" Type="http://schemas.openxmlformats.org/officeDocument/2006/relationships/hyperlink" Target="https://ru.wikipedia.org/wiki/%D0%93%D0%B0%D0%BC%D0%BC%D0%B0_(%D0%B1%D1%83%D0%BA%D0%B2%D0%B0)" TargetMode="External"/><Relationship Id="rId103" Type="http://schemas.openxmlformats.org/officeDocument/2006/relationships/hyperlink" Target="https://ru.wikipedia.org/wiki/%D0%9A%D0%BB%D0%BE%D0%BD%D0%B8%D1%80%D0%BE%D0%B2%D0%B0%D0%BD%D0%B8%D0%B5_(%D0%B1%D0%B8%D0%BE%D0%BB%D0%BE%D0%B3%D0%B8%D1%8F)" TargetMode="External"/><Relationship Id="rId108" Type="http://schemas.openxmlformats.org/officeDocument/2006/relationships/hyperlink" Target="https://ru.wikipedia.org/wiki/%D0%9B%D0%B8%D0%B7%D0%B8%D1%81" TargetMode="External"/><Relationship Id="rId124" Type="http://schemas.openxmlformats.org/officeDocument/2006/relationships/hyperlink" Target="https://ru.wikipedia.org/wiki/CD8" TargetMode="External"/><Relationship Id="rId129" Type="http://schemas.openxmlformats.org/officeDocument/2006/relationships/hyperlink" Target="https://ru.wikipedia.org/wiki/%D0%9C%D1%83%D1%82%D0%B0%D0%B3%D0%B5%D0%BD%D0%B5%D0%B7" TargetMode="External"/><Relationship Id="rId54" Type="http://schemas.openxmlformats.org/officeDocument/2006/relationships/hyperlink" Target="https://ru.wikipedia.org/wiki/%D0%A0%D0%B5%D0%B3%D1%83%D0%BB%D1%8F%D1%82%D0%BE%D1%80%D0%BD%D1%8B%D0%B5_%D0%A2-%D0%BA%D0%BB%D0%B5%D1%82%D0%BA%D0%B8" TargetMode="External"/><Relationship Id="rId70" Type="http://schemas.openxmlformats.org/officeDocument/2006/relationships/hyperlink" Target="https://ru.wikipedia.org/wiki/%D0%90%D0%BD%D0%B3%D0%BB%D0%B8%D0%B9%D1%81%D0%BA%D0%B8%D0%B9_%D1%8F%D0%B7%D1%8B%D0%BA" TargetMode="External"/><Relationship Id="rId75" Type="http://schemas.openxmlformats.org/officeDocument/2006/relationships/hyperlink" Target="https://ru.wikipedia.org/wiki/CD25" TargetMode="External"/><Relationship Id="rId91" Type="http://schemas.openxmlformats.org/officeDocument/2006/relationships/hyperlink" Target="https://ru.wikipedia.org/wiki/V(D)J-%D1%80%D0%B5%D0%BA%D0%BE%D0%BC%D0%B1%D0%B8%D0%BD%D0%B0%D1%86%D0%B8%D1%8F" TargetMode="External"/><Relationship Id="rId96" Type="http://schemas.openxmlformats.org/officeDocument/2006/relationships/hyperlink" Target="https://ru.wikipedia.org/wiki/%D0%AD%D0%BF%D0%B8%D1%82%D0%B5%D0%BB%D0%B8%D0%B9" TargetMode="External"/><Relationship Id="rId140" Type="http://schemas.openxmlformats.org/officeDocument/2006/relationships/hyperlink" Target="https://www.calend.ru/day/11-14/" TargetMode="External"/><Relationship Id="rId145" Type="http://schemas.openxmlformats.org/officeDocument/2006/relationships/hyperlink" Target="https://www.calend.ru/img/content_images/i4/4528_or.jpg" TargetMode="External"/><Relationship Id="rId161" Type="http://schemas.openxmlformats.org/officeDocument/2006/relationships/image" Target="media/image15.jpeg"/><Relationship Id="rId166" Type="http://schemas.openxmlformats.org/officeDocument/2006/relationships/image" Target="media/image20.jpeg"/><Relationship Id="rId182" Type="http://schemas.openxmlformats.org/officeDocument/2006/relationships/hyperlink" Target="https://www.who.int/features/ru/" TargetMode="External"/><Relationship Id="rId187" Type="http://schemas.openxmlformats.org/officeDocument/2006/relationships/hyperlink" Target="https://www.who.int/mediacentre/events/governance/eb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Healthy_Human_T_Cell.jpg?uselang=ru" TargetMode="External"/><Relationship Id="rId212" Type="http://schemas.openxmlformats.org/officeDocument/2006/relationships/hyperlink" Target="https://www.msdmanuals.com/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0%BF%D0%B0%D1%82%D0%BE%D0%BB%D0%BE%D0%B3%D0%B8%D1%8F-%D0%B3%D0%B8%D0%BF%D0%BE%D1%84%D0%B8%D0%B7%D0%B0/%D1%86%D0%B5%D0%BD%D1%82%D1%80%D0%B0%D0%BB%D1%8C%D0%BD%D1%8B%D0%B9-%D0%BD%D0%B5%D1%81%D0%B0%D1%85%D0%B0%D1%80%D0%BD%D1%8B%D0%B9-%D0%B4%D0%B8%D0%B0%D0%B1%D0%B5%D1%82" TargetMode="External"/><Relationship Id="rId23" Type="http://schemas.openxmlformats.org/officeDocument/2006/relationships/hyperlink" Target="https://ru.wikipedia.org/wiki/T-%D0%BB%D0%B8%D0%BC%D1%84%D0%BE%D1%86%D0%B8%D1%82%D1%8B" TargetMode="External"/><Relationship Id="rId28" Type="http://schemas.openxmlformats.org/officeDocument/2006/relationships/hyperlink" Target="https://ru.wikipedia.org/wiki/%D0%98%D0%BC%D0%BC%D1%83%D0%BD%D0%BE%D0%B3%D0%BB%D0%BE%D0%B1%D1%83%D0%BB%D0%B8%D0%BD" TargetMode="External"/><Relationship Id="rId49" Type="http://schemas.openxmlformats.org/officeDocument/2006/relationships/hyperlink" Target="https://ru.wikipedia.org/wiki/%D0%92%D0%B8%D1%80%D1%83%D1%81" TargetMode="External"/><Relationship Id="rId114" Type="http://schemas.openxmlformats.org/officeDocument/2006/relationships/hyperlink" Target="https://ru.wikipedia.org/wiki/%D0%90%D0%BD%D1%82%D0%B8%D1%82%D0%B5%D0%BB%D0%B0" TargetMode="External"/><Relationship Id="rId119" Type="http://schemas.openxmlformats.org/officeDocument/2006/relationships/hyperlink" Target="https://ru.wikipedia.org/wiki/%D0%90%D0%BD%D1%82%D0%B8%D1%82%D0%B5%D0%BB%D0%B0" TargetMode="External"/><Relationship Id="rId44" Type="http://schemas.openxmlformats.org/officeDocument/2006/relationships/hyperlink" Target="https://ru.wikipedia.org/wiki/%D0%90%D0%BD%D0%B3%D0%BB%D0%B8%D0%B9%D1%81%D0%BA%D0%B8%D0%B9_%D1%8F%D0%B7%D1%8B%D0%BA" TargetMode="External"/><Relationship Id="rId60" Type="http://schemas.openxmlformats.org/officeDocument/2006/relationships/hyperlink" Target="https://ru.wikipedia.org/wiki/%D0%94%D0%B5%D0%BB%D1%8C%D1%82%D0%B0_(%D0%B1%D1%83%D0%BA%D0%B2%D0%B0)" TargetMode="External"/><Relationship Id="rId65" Type="http://schemas.openxmlformats.org/officeDocument/2006/relationships/hyperlink" Target="https://commons.wikimedia.org/wiki/File:Intrathymic_T_Cell_Differentiation.JPG?uselang=ru" TargetMode="External"/><Relationship Id="rId81" Type="http://schemas.openxmlformats.org/officeDocument/2006/relationships/hyperlink" Target="https://ru.wikipedia.org/wiki/CD117" TargetMode="External"/><Relationship Id="rId86" Type="http://schemas.openxmlformats.org/officeDocument/2006/relationships/hyperlink" Target="https://ru.wikipedia.org/wiki/%D0%90%D0%BD%D0%B3%D0%BB%D0%B8%D0%B9%D1%81%D0%BA%D0%B8%D0%B9_%D1%8F%D0%B7%D1%8B%D0%BA" TargetMode="External"/><Relationship Id="rId130" Type="http://schemas.openxmlformats.org/officeDocument/2006/relationships/hyperlink" Target="https://ru.wikipedia.org/wiki/%D0%93%D0%BB%D0%B0%D0%B2%D0%BD%D1%8B%D0%B9_%D0%BA%D0%BE%D0%BC%D0%BF%D0%BB%D0%B5%D0%BA%D1%81_%D0%B3%D0%B8%D1%81%D1%82%D0%BE%D1%81%D0%BE%D0%B2%D0%BC%D0%B5%D1%81%D1%82%D0%B8%D0%BC%D0%BE%D1%81%D1%82%D0%B8" TargetMode="External"/><Relationship Id="rId135" Type="http://schemas.openxmlformats.org/officeDocument/2006/relationships/hyperlink" Target="https://ru.wikipedia.org/wiki/%D0%9B%D0%B8%D0%BC%D1%84%D0%B0%D1%82%D0%B8%D1%87%D0%B5%D1%81%D0%BA%D0%B8%D0%B9_%D1%83%D0%B7%D0%B5%D0%BB" TargetMode="External"/><Relationship Id="rId151" Type="http://schemas.openxmlformats.org/officeDocument/2006/relationships/hyperlink" Target="http://www.who.int/mediacentre/factsheets/fs312/ru/" TargetMode="External"/><Relationship Id="rId156" Type="http://schemas.openxmlformats.org/officeDocument/2006/relationships/hyperlink" Target="https://www.joslin.org/medalist/program-background.html" TargetMode="External"/><Relationship Id="rId177" Type="http://schemas.openxmlformats.org/officeDocument/2006/relationships/hyperlink" Target="https://www.who.int/about/what-we-do/ru/" TargetMode="External"/><Relationship Id="rId198" Type="http://schemas.openxmlformats.org/officeDocument/2006/relationships/hyperlink" Target="https://www.who.int/about/finances-accountability/budget/ru/" TargetMode="External"/><Relationship Id="rId172" Type="http://schemas.openxmlformats.org/officeDocument/2006/relationships/hyperlink" Target="https://www.who.int/about/history/ru/" TargetMode="External"/><Relationship Id="rId193" Type="http://schemas.openxmlformats.org/officeDocument/2006/relationships/hyperlink" Target="https://www.who.int/about/collaborations/non-state-actors/ru/" TargetMode="External"/><Relationship Id="rId202" Type="http://schemas.openxmlformats.org/officeDocument/2006/relationships/hyperlink" Target="https://www.msdmanuals.com/ru/%D0%BF%D1%80%D0%BE%D1%84%D0%B5%D1%81%D1%81%D0%B8%D0%BE%D0%BD%D0%B0%D0%BB%D1%8C%D0%BD%D1%8B%D0%B9/%D0%B8%D0%BD%D1%84%D0%B5%D0%BA%D1%86%D0%B8%D0%BE%D0%BD%D0%BD%D1%8B%D0%B5-%D0%B1%D0%BE%D0%BB%D0%B5%D0%B7%D0%BD%D0%B8/%D0%BC%D0%B8%D0%BA%D0%BE%D0%B1%D0%B0%D0%BA%D1%82%D0%B5%D1%80%D0%B8%D0%B8/%D1%82%D1%83%D0%B1%D0%B5%D1%80%D0%BA%D1%83%D0%BB%D0%B5%D0%B7-%D1%82%D0%B1" TargetMode="External"/><Relationship Id="rId207" Type="http://schemas.openxmlformats.org/officeDocument/2006/relationships/hyperlink" Target="https://www.msdmanuals.com/ru/%D0%BF%D1%80%D0%BE%D1%84%D0%B5%D1%81%D1%81%D0%B8%D0%BE%D0%BD%D0%B0%D0%BB%D1%8C%D0%BD%D1%8B%D0%B9/%D0%BF%D0%B0%D1%82%D0%BE%D0%BB%D0%BE%D0%B3%D0%B8%D1%8F-%D0%BC%D0%BE%D1%87%D0%B5%D0%BF%D0%BE%D0%BB%D0%BE%D0%B2%D0%BE%D0%B9-%D1%81%D0%B8%D1%81%D1%82%D0%B5%D0%BC%D1%8B/%D0%BF%D0%B0%D1%82%D0%BE%D0%BB%D0%BE%D0%B3%D0%B8%D1%8F-%D0%BF%D0%BE%D1%87%D0%B5%D1%87%D0%BD%D1%8B%D1%85-%D1%82%D1%80%D0%B0%D0%BD%D1%81%D0%BF%D0%BE%D1%80%D1%82%D0%BD%D1%8B%D1%85-%D1%81%D0%B8%D1%81%D1%82%D0%B5%D0%BC/%D0%BD%D0%B5%D1%84%D1%80%D0%BE%D0%B3%D0%B5%D0%BD%D0%BD%D1%8B%D0%B9-%D0%BD%D0%B5%D1%81%D0%B0%D1%85%D0%B0%D1%80%D0%BD%D1%8B%D0%B9-%D0%B4%D0%B8%D0%B0%D0%B1%D0%B5%D1%82" TargetMode="External"/><Relationship Id="rId13" Type="http://schemas.openxmlformats.org/officeDocument/2006/relationships/hyperlink" Target="https://commons.wikimedia.org/wiki/Category:T_cells" TargetMode="External"/><Relationship Id="rId18" Type="http://schemas.openxmlformats.org/officeDocument/2006/relationships/hyperlink" Target="https://ru.wikipedia.org/wiki/%D0%9C%D0%BB%D0%B5%D0%BA%D0%BE%D0%BF%D0%B8%D1%82%D0%B0%D1%8E%D1%89%D0%B5%D0%B5" TargetMode="External"/><Relationship Id="rId39" Type="http://schemas.openxmlformats.org/officeDocument/2006/relationships/hyperlink" Target="https://ru.wikipedia.org/wiki/%D0%A2-%D1%85%D0%B5%D0%BB%D0%BF%D0%B5%D1%80%D1%8B" TargetMode="External"/><Relationship Id="rId109" Type="http://schemas.openxmlformats.org/officeDocument/2006/relationships/hyperlink" Target="https://ru.wikipedia.org/wiki/%D0%9A%D0%BB%D0%B5%D1%82%D0%BA%D0%B0" TargetMode="External"/><Relationship Id="rId34" Type="http://schemas.openxmlformats.org/officeDocument/2006/relationships/hyperlink" Target="https://ru.wikipedia.org/wiki/%D0%90%D0%BD%D0%B3%D0%BB%D0%B8%D0%B9%D1%81%D0%BA%D0%B8%D0%B9_%D1%8F%D0%B7%D1%8B%D0%BA" TargetMode="External"/><Relationship Id="rId50" Type="http://schemas.openxmlformats.org/officeDocument/2006/relationships/hyperlink" Target="https://ru.wikipedia.org/wiki/%D0%91%D0%B0%D0%BA%D1%82%D0%B5%D1%80%D0%B8%D0%B8" TargetMode="External"/><Relationship Id="rId55" Type="http://schemas.openxmlformats.org/officeDocument/2006/relationships/hyperlink" Target="https://ru.wikipedia.org/wiki/%D0%90%D1%83%D1%82%D0%BE%D0%B8%D0%BC%D0%BC%D1%83%D0%BD%D0%BD%D1%8B%D0%B5_%D0%B7%D0%B0%D0%B1%D0%BE%D0%BB%D0%B5%D0%B2%D0%B0%D0%BD%D0%B8%D1%8F" TargetMode="External"/><Relationship Id="rId76" Type="http://schemas.openxmlformats.org/officeDocument/2006/relationships/hyperlink" Target="https://ru.wikipedia.org/wiki/CD117" TargetMode="External"/><Relationship Id="rId97" Type="http://schemas.openxmlformats.org/officeDocument/2006/relationships/hyperlink" Target="https://ru.wikipedia.org/w/index.php?title=T-%D0%BB%D0%B8%D0%BC%D1%84%D0%BE%D1%86%D0%B8%D1%82%D1%8B&amp;action=edit&amp;section=9" TargetMode="External"/><Relationship Id="rId104" Type="http://schemas.openxmlformats.org/officeDocument/2006/relationships/hyperlink" Target="https://ru.wikipedia.org/wiki/%D0%A2-%D0%BA%D0%BB%D0%B5%D1%82%D0%BA%D0%B8_%D0%BF%D0%B0%D0%BC%D1%8F%D1%82%D0%B8" TargetMode="External"/><Relationship Id="rId120" Type="http://schemas.openxmlformats.org/officeDocument/2006/relationships/hyperlink" Target="https://ru.wikipedia.org/wiki/B-%D0%BB%D0%B8%D0%BC%D1%84%D0%BE%D1%86%D0%B8%D1%82%D1%8B" TargetMode="External"/><Relationship Id="rId125" Type="http://schemas.openxmlformats.org/officeDocument/2006/relationships/hyperlink" Target="https://ru.wikipedia.org/wiki/CD4" TargetMode="External"/><Relationship Id="rId141" Type="http://schemas.openxmlformats.org/officeDocument/2006/relationships/hyperlink" Target="https://www.calend.ru/persons/384/" TargetMode="External"/><Relationship Id="rId146" Type="http://schemas.openxmlformats.org/officeDocument/2006/relationships/image" Target="media/image10.jpeg"/><Relationship Id="rId167" Type="http://schemas.openxmlformats.org/officeDocument/2006/relationships/hyperlink" Target="https://www.who.int/about/who-we-are/ru/" TargetMode="External"/><Relationship Id="rId188" Type="http://schemas.openxmlformats.org/officeDocument/2006/relationships/hyperlink" Target="https://www.who.int/dg/chan/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90%D0%BD%D0%B3%D0%BB%D0%B8%D0%B9%D1%81%D0%BA%D0%B8%D0%B9_%D1%8F%D0%B7%D1%8B%D0%BA" TargetMode="External"/><Relationship Id="rId92" Type="http://schemas.openxmlformats.org/officeDocument/2006/relationships/hyperlink" Target="https://ru.wikipedia.org/wiki/T-%D0%BB%D0%B8%D0%BC%D1%84%D0%BE%D1%86%D0%B8%D1%82%D1%8B" TargetMode="External"/><Relationship Id="rId162" Type="http://schemas.openxmlformats.org/officeDocument/2006/relationships/image" Target="media/image16.jpeg"/><Relationship Id="rId183" Type="http://schemas.openxmlformats.org/officeDocument/2006/relationships/hyperlink" Target="https://www.who.int/countries/ru/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B-%D0%BA%D0%BB%D0%B5%D1%82%D0%BA%D0%B8" TargetMode="External"/><Relationship Id="rId24" Type="http://schemas.openxmlformats.org/officeDocument/2006/relationships/hyperlink" Target="https://ru.wikipedia.org/wiki/%D0%9F%D1%80%D0%B8%D0%BE%D0%B1%D1%80%D0%B5%D1%82%D1%91%D0%BD%D0%BD%D1%8B%D0%B9_%D0%B8%D0%BC%D0%BC%D1%83%D0%BD%D0%B8%D1%82%D0%B5%D1%82" TargetMode="External"/><Relationship Id="rId40" Type="http://schemas.openxmlformats.org/officeDocument/2006/relationships/hyperlink" Target="https://ru.wikipedia.org/wiki/B-%D0%BB%D0%B8%D0%BC%D1%84%D0%BE%D1%86%D0%B8%D1%82" TargetMode="External"/><Relationship Id="rId45" Type="http://schemas.openxmlformats.org/officeDocument/2006/relationships/hyperlink" Target="https://ru.wikipedia.org/w/index.php?title=T-%D0%BB%D0%B8%D0%BC%D1%84%D0%BE%D1%86%D0%B8%D1%82%D1%8B&amp;action=edit&amp;section=3" TargetMode="External"/><Relationship Id="rId66" Type="http://schemas.openxmlformats.org/officeDocument/2006/relationships/image" Target="media/image5.jpeg"/><Relationship Id="rId87" Type="http://schemas.openxmlformats.org/officeDocument/2006/relationships/hyperlink" Target="https://ru.wikipedia.org/wiki/%D0%90%D0%BD%D0%B3%D0%BB%D0%B8%D0%B9%D1%81%D0%BA%D0%B8%D0%B9_%D1%8F%D0%B7%D1%8B%D0%BA" TargetMode="External"/><Relationship Id="rId110" Type="http://schemas.openxmlformats.org/officeDocument/2006/relationships/hyperlink" Target="https://ru.wikipedia.org/wiki/%D0%9F%D0%B0%D1%80%D0%B0%D0%B7%D0%B8%D1%82%D0%B8%D0%B7%D0%BC" TargetMode="External"/><Relationship Id="rId115" Type="http://schemas.openxmlformats.org/officeDocument/2006/relationships/hyperlink" Target="https://ru.wikipedia.org/wiki/%D0%9F%D1%80%D0%B8%D0%BE%D0%B1%D1%80%D0%B5%D1%82%D1%91%D0%BD%D0%BD%D1%8B%D0%B9_%D0%B8%D0%BC%D0%BC%D1%83%D0%BD%D0%B8%D1%82%D0%B5%D1%82" TargetMode="External"/><Relationship Id="rId131" Type="http://schemas.openxmlformats.org/officeDocument/2006/relationships/hyperlink" Target="https://ru.wikipedia.org/wiki/%D0%98%D0%BD%D1%82%D0%B5%D1%80%D0%BB%D0%B5%D0%B9%D0%BA%D0%B8%D0%BD_2" TargetMode="External"/><Relationship Id="rId136" Type="http://schemas.openxmlformats.org/officeDocument/2006/relationships/image" Target="media/image7.jpeg"/><Relationship Id="rId157" Type="http://schemas.openxmlformats.org/officeDocument/2006/relationships/image" Target="media/image11.jpeg"/><Relationship Id="rId178" Type="http://schemas.openxmlformats.org/officeDocument/2006/relationships/hyperlink" Target="https://www.who.int/about/what-we-do/strategic-communications-framework/ru/" TargetMode="External"/><Relationship Id="rId61" Type="http://schemas.openxmlformats.org/officeDocument/2006/relationships/hyperlink" Target="https://ru.wikipedia.org/wiki/%D0%9F%D0%B5%D0%BF%D1%82%D0%B8%D0%B4" TargetMode="External"/><Relationship Id="rId82" Type="http://schemas.openxmlformats.org/officeDocument/2006/relationships/hyperlink" Target="https://ru.wikipedia.org/wiki/%D0%90%D0%BD%D0%B3%D0%BB%D0%B8%D0%B9%D1%81%D0%BA%D0%B8%D0%B9_%D1%8F%D0%B7%D1%8B%D0%BA" TargetMode="External"/><Relationship Id="rId152" Type="http://schemas.openxmlformats.org/officeDocument/2006/relationships/hyperlink" Target="https://www.worlddiabetesday.org/about-wdd/wdd-2018-19.html" TargetMode="External"/><Relationship Id="rId173" Type="http://schemas.openxmlformats.org/officeDocument/2006/relationships/hyperlink" Target="https://www.who.int/careers/ru/" TargetMode="External"/><Relationship Id="rId194" Type="http://schemas.openxmlformats.org/officeDocument/2006/relationships/hyperlink" Target="https://www.who.int/collaboratingcentres/ru/" TargetMode="External"/><Relationship Id="rId199" Type="http://schemas.openxmlformats.org/officeDocument/2006/relationships/hyperlink" Target="https://www.who.int/about/finances-accountability/funding/ru/" TargetMode="External"/><Relationship Id="rId203" Type="http://schemas.openxmlformats.org/officeDocument/2006/relationships/hyperlink" Target="https://www.msdmanuals.com/ru/%D0%BF%D1%80%D0%BE%D1%84%D0%B5%D1%81%D1%81%D0%B8%D0%BE%D0%BD%D0%B0%D0%BB%D1%8C%D0%BD%D1%8B%D0%B9/%D0%BD%D0%B5%D0%B2%D1%80%D0%BE%D0%BB%D0%BE%D0%B3%D0%B8%D1%87%D0%B5%D1%81%D0%BA%D0%B8%D0%B5-%D1%80%D0%B0%D1%81%D1%81%D1%82%D1%80%D0%BE%D0%B9%D1%81%D1%82%D0%B2%D0%B0/%D0%B8%D0%BD%D1%84%D0%B5%D0%BA%D1%86%D0%B8%D0%B8-%D0%B3%D0%BE%D0%BB%D0%BE%D0%B2%D0%BD%D0%BE%D0%B3%D0%BE-%D0%BC%D0%BE%D0%B7%D0%B3%D0%B0/%D1%8D%D0%BD%D1%86%D0%B5%D1%84%D0%B0%D0%BB%D0%B8%D1%82" TargetMode="External"/><Relationship Id="rId208" Type="http://schemas.openxmlformats.org/officeDocument/2006/relationships/hyperlink" Target="https://www.msdmanuals.com/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0%BF%D0%B0%D1%82%D0%BE%D0%BB%D0%BE%D0%B3%D0%B8%D1%8F-%D0%B3%D0%B8%D0%BF%D0%BE%D1%84%D0%B8%D0%B7%D0%B0/%D1%86%D0%B5%D0%BD%D1%82%D1%80%D0%B0%D0%BB%D1%8C%D0%BD%D1%8B%D0%B9-%D0%BD%D0%B5%D1%81%D0%B0%D1%85%D0%B0%D1%80%D0%BD%D1%8B%D0%B9-%D0%B4%D0%B8%D0%B0%D0%B1%D0%B5%D1%82" TargetMode="External"/><Relationship Id="rId19" Type="http://schemas.openxmlformats.org/officeDocument/2006/relationships/hyperlink" Target="https://ru.wikipedia.org/wiki/%D0%A2%D0%B8%D0%BC%D1%83%D1%81" TargetMode="External"/><Relationship Id="rId14" Type="http://schemas.openxmlformats.org/officeDocument/2006/relationships/image" Target="media/image2.png"/><Relationship Id="rId30" Type="http://schemas.openxmlformats.org/officeDocument/2006/relationships/image" Target="media/image3.wmf"/><Relationship Id="rId35" Type="http://schemas.openxmlformats.org/officeDocument/2006/relationships/hyperlink" Target="https://ru.wikipedia.org/wiki/T-%D0%BB%D0%B8%D0%BC%D1%84%D0%BE%D1%86%D0%B8%D1%82%D1%8B" TargetMode="External"/><Relationship Id="rId56" Type="http://schemas.openxmlformats.org/officeDocument/2006/relationships/hyperlink" Target="https://ru.wikipedia.org/wiki/T-%D0%BB%D0%B8%D0%BC%D1%84%D0%BE%D1%86%D0%B8%D1%82%D1%8B" TargetMode="External"/><Relationship Id="rId77" Type="http://schemas.openxmlformats.org/officeDocument/2006/relationships/hyperlink" Target="https://ru.wikipedia.org/wiki/%D0%90%D0%BD%D0%B3%D0%BB%D0%B8%D0%B9%D1%81%D0%BA%D0%B8%D0%B9_%D1%8F%D0%B7%D1%8B%D0%BA" TargetMode="External"/><Relationship Id="rId100" Type="http://schemas.openxmlformats.org/officeDocument/2006/relationships/hyperlink" Target="https://commons.wikimedia.org/wiki/File:%D0%A2%D1%85%D0%B5%D0%BB%D0%BF%D0%B5%D1%80%D0%A2%D0%BA%D0%B8%D0%BB%D0%BB%D0%B5%D1%80.jpg?uselang=ru" TargetMode="External"/><Relationship Id="rId105" Type="http://schemas.openxmlformats.org/officeDocument/2006/relationships/hyperlink" Target="https://ru.wikipedia.org/wiki/CD28" TargetMode="External"/><Relationship Id="rId126" Type="http://schemas.openxmlformats.org/officeDocument/2006/relationships/hyperlink" Target="https://ru.wikipedia.org/wiki/%D0%A6%D0%B8%D1%82%D0%BE%D1%82%D0%BE%D0%BA%D1%81%D0%B8%D1%87%D0%B5%D1%81%D0%BA%D0%B8%D0%B5_%D0%A2-%D0%BB%D0%B8%D0%BC%D1%84%D0%BE%D1%86%D0%B8%D1%82%D1%8B" TargetMode="External"/><Relationship Id="rId147" Type="http://schemas.openxmlformats.org/officeDocument/2006/relationships/hyperlink" Target="https://www.worlddiabetesday.org/about-wdd.html" TargetMode="External"/><Relationship Id="rId168" Type="http://schemas.openxmlformats.org/officeDocument/2006/relationships/hyperlink" Target="https://www.who.int/about/mission/ru/" TargetMode="External"/><Relationship Id="rId8" Type="http://schemas.openxmlformats.org/officeDocument/2006/relationships/hyperlink" Target="https://ru.wikipedia.org/wiki/%D0%A2%D0%BA%D0%B0%D0%BD%D1%8C_(%D0%B1%D0%B8%D0%BE%D0%BB%D0%BE%D0%B3%D0%B8%D1%8F)" TargetMode="External"/><Relationship Id="rId51" Type="http://schemas.openxmlformats.org/officeDocument/2006/relationships/hyperlink" Target="https://ru.wikipedia.org/wiki/%D0%9E%D0%BF%D1%83%D1%85%D0%BE%D0%BB%D1%8C" TargetMode="External"/><Relationship Id="rId72" Type="http://schemas.openxmlformats.org/officeDocument/2006/relationships/hyperlink" Target="https://ru.wikipedia.org/wiki/%D0%90%D0%BD%D0%B3%D0%BB%D0%B8%D0%B9%D1%81%D0%BA%D0%B8%D0%B9_%D1%8F%D0%B7%D1%8B%D0%BA" TargetMode="External"/><Relationship Id="rId93" Type="http://schemas.openxmlformats.org/officeDocument/2006/relationships/hyperlink" Target="https://ru.wikipedia.org/wiki/CD44" TargetMode="External"/><Relationship Id="rId98" Type="http://schemas.openxmlformats.org/officeDocument/2006/relationships/hyperlink" Target="https://ru.wikipedia.org/wiki/%D0%90%D1%83%D1%82%D0%BE%D0%B8%D0%BC%D0%BC%D1%83%D0%BD%D0%BD%D1%8B%D0%B5_%D0%B7%D0%B0%D0%B1%D0%BE%D0%BB%D0%B5%D0%B2%D0%B0%D0%BD%D0%B8%D1%8F" TargetMode="External"/><Relationship Id="rId121" Type="http://schemas.openxmlformats.org/officeDocument/2006/relationships/hyperlink" Target="https://ru.wikipedia.org/wiki/%D0%A2-%D1%85%D0%B5%D0%BB%D0%BF%D0%B5%D1%80%D1%8B" TargetMode="External"/><Relationship Id="rId142" Type="http://schemas.openxmlformats.org/officeDocument/2006/relationships/hyperlink" Target="https://www.calend.ru/events/2542/" TargetMode="External"/><Relationship Id="rId163" Type="http://schemas.openxmlformats.org/officeDocument/2006/relationships/image" Target="media/image17.jpeg"/><Relationship Id="rId184" Type="http://schemas.openxmlformats.org/officeDocument/2006/relationships/image" Target="media/image23.png"/><Relationship Id="rId189" Type="http://schemas.openxmlformats.org/officeDocument/2006/relationships/hyperlink" Target="http://apps.who.int/gb/r/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s://ru.wikipedia.org/wiki/%D0%90%D0%BD%D1%82%D0%B8%D0%B3%D0%B5%D0%BD" TargetMode="External"/><Relationship Id="rId46" Type="http://schemas.openxmlformats.org/officeDocument/2006/relationships/hyperlink" Target="https://ru.wikipedia.org/wiki/%D0%A6%D0%B8%D1%82%D0%BE%D1%82%D0%BE%D0%BA%D1%81%D0%B8%D1%87%D0%B5%D1%81%D0%BA%D0%B8%D0%B5_%D0%A2-%D0%BB%D0%B8%D0%BC%D1%84%D0%BE%D1%86%D0%B8%D1%82%D1%8B" TargetMode="External"/><Relationship Id="rId67" Type="http://schemas.openxmlformats.org/officeDocument/2006/relationships/hyperlink" Target="https://ru.wikipedia.org/wiki/%D0%93%D0%B5%D0%BC%D0%BE%D0%BF%D0%BE%D1%8D%D1%82%D0%B8%D1%87%D0%B5%D1%81%D0%BA%D0%B8%D0%B5_%D1%81%D1%82%D0%B2%D0%BE%D0%BB%D0%BE%D0%B2%D1%8B%D0%B5_%D0%BA%D0%BB%D0%B5%D1%82%D0%BA%D0%B8" TargetMode="External"/><Relationship Id="rId116" Type="http://schemas.openxmlformats.org/officeDocument/2006/relationships/hyperlink" Target="https://ru.wikipedia.org/wiki/%D0%95%D1%81%D1%82%D0%B5%D1%81%D1%82%D0%B2%D0%B5%D0%BD%D0%BD%D1%8B%D0%B5_%D0%BA%D0%B8%D0%BB%D0%BB%D0%B5%D1%80%D1%8B" TargetMode="External"/><Relationship Id="rId137" Type="http://schemas.openxmlformats.org/officeDocument/2006/relationships/hyperlink" Target="https://fp.com.ua/foto/revolyutsyonnyj-metod-lechenyya-raka-odobren-v-ssha/" TargetMode="External"/><Relationship Id="rId158" Type="http://schemas.openxmlformats.org/officeDocument/2006/relationships/image" Target="media/image12.jpeg"/><Relationship Id="rId20" Type="http://schemas.openxmlformats.org/officeDocument/2006/relationships/hyperlink" Target="https://ru.wikipedia.org/wiki/%D0%9A%D0%BE%D1%81%D1%82%D0%BD%D1%8B%D0%B9_%D0%BC%D0%BE%D0%B7%D0%B3_%D1%87%D0%B5%D0%BB%D0%BE%D0%B2%D0%B5%D0%BA%D0%B0" TargetMode="External"/><Relationship Id="rId41" Type="http://schemas.openxmlformats.org/officeDocument/2006/relationships/hyperlink" Target="https://ru.wikipedia.org/wiki/%D0%9C%D0%BE%D0%BD%D0%BE%D1%86%D0%B8%D1%82%D1%8B" TargetMode="External"/><Relationship Id="rId62" Type="http://schemas.openxmlformats.org/officeDocument/2006/relationships/hyperlink" Target="https://ru.wikipedia.org/wiki/%D0%9B%D0%B8%D0%BF%D0%B8%D0%B4" TargetMode="External"/><Relationship Id="rId83" Type="http://schemas.openxmlformats.org/officeDocument/2006/relationships/hyperlink" Target="https://ru.wikipedia.org/wiki/%D0%90%D0%BD%D0%B3%D0%BB%D0%B8%D0%B9%D1%81%D0%BA%D0%B8%D0%B9_%D1%8F%D0%B7%D1%8B%D0%BA" TargetMode="External"/><Relationship Id="rId88" Type="http://schemas.openxmlformats.org/officeDocument/2006/relationships/hyperlink" Target="https://ru.wikipedia.org/wiki/%D0%90%D0%BD%D0%B3%D0%BB%D0%B8%D0%B9%D1%81%D0%BA%D0%B8%D0%B9_%D1%8F%D0%B7%D1%8B%D0%BA" TargetMode="External"/><Relationship Id="rId111" Type="http://schemas.openxmlformats.org/officeDocument/2006/relationships/hyperlink" Target="https://ru.wikipedia.org/wiki/%D0%92%D0%B8%D1%80%D1%83%D1%81" TargetMode="External"/><Relationship Id="rId132" Type="http://schemas.openxmlformats.org/officeDocument/2006/relationships/hyperlink" Target="https://ru.wikipedia.org/wiki/%D0%9A%D1%80%D0%BE%D0%B2%D0%B5%D0%BD%D0%BE%D1%81%D0%BD%D0%B0%D1%8F_%D1%81%D0%B8%D1%81%D1%82%D0%B5%D0%BC%D0%B0" TargetMode="External"/><Relationship Id="rId153" Type="http://schemas.openxmlformats.org/officeDocument/2006/relationships/hyperlink" Target="https://ria.ru/society/20171113/1508706941.html" TargetMode="External"/><Relationship Id="rId174" Type="http://schemas.openxmlformats.org/officeDocument/2006/relationships/hyperlink" Target="https://www.who.int/suggestions/faq/ru/" TargetMode="External"/><Relationship Id="rId179" Type="http://schemas.openxmlformats.org/officeDocument/2006/relationships/image" Target="media/image22.png"/><Relationship Id="rId195" Type="http://schemas.openxmlformats.org/officeDocument/2006/relationships/hyperlink" Target="https://www.who.int/about/collaborations/partnerships/ru/" TargetMode="External"/><Relationship Id="rId209" Type="http://schemas.openxmlformats.org/officeDocument/2006/relationships/image" Target="media/image26.png"/><Relationship Id="rId190" Type="http://schemas.openxmlformats.org/officeDocument/2006/relationships/image" Target="media/image24.png"/><Relationship Id="rId204" Type="http://schemas.openxmlformats.org/officeDocument/2006/relationships/hyperlink" Target="https://www.msdmanuals.com/ru/%D0%BF%D1%80%D0%BE%D1%84%D0%B5%D1%81%D1%81%D0%B8%D0%BE%D0%BD%D0%B0%D0%BB%D1%8C%D0%BD%D1%8B%D0%B9/%D0%BD%D0%B5%D0%B2%D1%80%D0%BE%D0%BB%D0%BE%D0%B3%D0%B8%D1%87%D0%B5%D1%81%D0%BA%D0%B8%D0%B5-%D1%80%D0%B0%D1%81%D1%81%D1%82%D1%80%D0%BE%D0%B9%D1%81%D1%82%D0%B2%D0%B0/%D0%BC%D0%B5%D0%BD%D0%B8%D0%BD%D0%B3%D0%B8%D1%82/%D0%BE%D0%B1%D0%B7%D0%BE%D1%80-%D0%BC%D0%B5%D0%BD%D0%B8%D0%BD%D0%B3%D0%B8%D1%82%D0%B0-overview-of-meningitis" TargetMode="External"/><Relationship Id="rId15" Type="http://schemas.openxmlformats.org/officeDocument/2006/relationships/hyperlink" Target="https://ru.wikipedia.org/wiki/%D0%9B%D0%B0%D1%82%D0%B8%D0%BD%D1%81%D0%BA%D0%B8%D0%B9_%D1%8F%D0%B7%D1%8B%D0%BA" TargetMode="External"/><Relationship Id="rId36" Type="http://schemas.openxmlformats.org/officeDocument/2006/relationships/hyperlink" Target="https://ru.wikipedia.org/wiki/CD3_(%D0%B8%D0%BC%D0%BC%D1%83%D0%BD%D0%BE%D0%BB%D0%BE%D0%B3%D0%B8%D1%8F)" TargetMode="External"/><Relationship Id="rId57" Type="http://schemas.openxmlformats.org/officeDocument/2006/relationships/hyperlink" Target="https://ru.wikipedia.org/wiki/%D0%90%D0%BB%D1%8C%D1%84%D0%B0_(%D0%B1%D1%83%D0%BA%D0%B2%D0%B0)" TargetMode="External"/><Relationship Id="rId106" Type="http://schemas.openxmlformats.org/officeDocument/2006/relationships/hyperlink" Target="https://ru.wiktionary.org/wiki/killer" TargetMode="External"/><Relationship Id="rId127" Type="http://schemas.openxmlformats.org/officeDocument/2006/relationships/hyperlink" Target="https://ru.wikipedia.org/wiki/%D0%A2%D0%BE%D0%BA%D1%81%D0%B8%D0%BD" TargetMode="External"/><Relationship Id="rId10" Type="http://schemas.openxmlformats.org/officeDocument/2006/relationships/hyperlink" Target="https://ru.wikipedia.org/wiki/%D0%94%D0%B8%D1%84%D1%84%D0%B5%D1%80%D0%B5%D0%BD%D1%86%D0%B8%D1%80%D0%BE%D0%B2%D0%BA%D0%B0_%D0%BA%D0%BB%D0%B5%D1%82%D0%BE%D0%BA" TargetMode="External"/><Relationship Id="rId31" Type="http://schemas.openxmlformats.org/officeDocument/2006/relationships/control" Target="activeX/activeX1.xml"/><Relationship Id="rId52" Type="http://schemas.openxmlformats.org/officeDocument/2006/relationships/hyperlink" Target="https://ru.wikipedia.org/wiki/CD8" TargetMode="External"/><Relationship Id="rId73" Type="http://schemas.openxmlformats.org/officeDocument/2006/relationships/hyperlink" Target="https://ru.wikipedia.org/wiki/%D0%90%D0%BD%D0%B3%D0%BB%D0%B8%D0%B9%D1%81%D0%BA%D0%B8%D0%B9_%D1%8F%D0%B7%D1%8B%D0%BA" TargetMode="External"/><Relationship Id="rId78" Type="http://schemas.openxmlformats.org/officeDocument/2006/relationships/hyperlink" Target="https://ru.wikipedia.org/wiki/%D0%90%D0%BD%D0%B3%D0%BB%D0%B8%D0%B9%D1%81%D0%BA%D0%B8%D0%B9_%D1%8F%D0%B7%D1%8B%D0%BA" TargetMode="External"/><Relationship Id="rId94" Type="http://schemas.openxmlformats.org/officeDocument/2006/relationships/hyperlink" Target="https://ru.wikipedia.org/wiki/CD25" TargetMode="External"/><Relationship Id="rId99" Type="http://schemas.openxmlformats.org/officeDocument/2006/relationships/hyperlink" Target="https://ru.wikipedia.org/wiki/%D0%98%D0%BC%D0%BC%D1%83%D0%BD%D0%BE%D0%BB%D0%BE%D0%B3%D0%B8%D1%87%D0%B5%D1%81%D0%BA%D0%B0%D1%8F_%D1%82%D0%BE%D0%BB%D0%B5%D1%80%D0%B0%D0%BD%D1%82%D0%BD%D0%BE%D1%81%D1%82%D1%8C" TargetMode="External"/><Relationship Id="rId101" Type="http://schemas.openxmlformats.org/officeDocument/2006/relationships/image" Target="media/image6.jpeg"/><Relationship Id="rId122" Type="http://schemas.openxmlformats.org/officeDocument/2006/relationships/hyperlink" Target="https://ru.wikipedia.org/wiki/%D0%93%D0%BB%D0%B0%D0%B2%D0%BD%D1%8B%D0%B9_%D0%BA%D0%BE%D0%BC%D0%BF%D0%BB%D0%B5%D0%BA%D1%81_%D0%B3%D0%B8%D1%81%D1%82%D0%BE%D1%81%D0%BE%D0%B2%D0%BC%D0%B5%D1%81%D1%82%D0%B8%D0%BC%D0%BE%D1%81%D1%82%D0%B8" TargetMode="External"/><Relationship Id="rId143" Type="http://schemas.openxmlformats.org/officeDocument/2006/relationships/hyperlink" Target="https://www.calend.ru/img/content_images/i4/4527_or.jpg" TargetMode="External"/><Relationship Id="rId148" Type="http://schemas.openxmlformats.org/officeDocument/2006/relationships/hyperlink" Target="https://dic.academic.ru/dic.nsf/es/6637/%D0%91%D0%B0%D0%BD%D1%82%D0%B8%D0%BD%D0%B3/" TargetMode="External"/><Relationship Id="rId164" Type="http://schemas.openxmlformats.org/officeDocument/2006/relationships/image" Target="media/image18.jpeg"/><Relationship Id="rId169" Type="http://schemas.openxmlformats.org/officeDocument/2006/relationships/hyperlink" Target="https://www.who.int/about/structure/ru/" TargetMode="External"/><Relationship Id="rId185" Type="http://schemas.openxmlformats.org/officeDocument/2006/relationships/hyperlink" Target="https://www.who.int/about/governance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180" Type="http://schemas.openxmlformats.org/officeDocument/2006/relationships/hyperlink" Target="https://www.who.int/about/where-we-work/ru/" TargetMode="External"/><Relationship Id="rId210" Type="http://schemas.openxmlformats.org/officeDocument/2006/relationships/hyperlink" Target="https://www.msdmanuals.com/ru/%D0%BF%D1%80%D0%BE%D1%84%D0%B5%D1%81%D1%81%D0%B8%D0%BE%D0%BD%D0%B0%D0%BB%D1%8C%D0%BD%D1%8B%D0%B9/%D0%BF%D0%B0%D1%82%D0%BE%D0%BB%D0%BE%D0%B3%D0%B8%D1%8F-%D0%BC%D0%BE%D1%87%D0%B5%D0%BF%D0%BE%D0%BB%D0%BE%D0%B2%D0%BE%D0%B9-%D1%81%D0%B8%D1%81%D1%82%D0%B5%D0%BC%D1%8B/%D0%BF%D0%B0%D1%82%D0%BE%D0%BB%D0%BE%D0%B3%D0%B8%D1%8F-%D0%BF%D0%BE%D1%87%D0%B5%D1%87%D0%BD%D1%8B%D1%85-%D1%82%D1%80%D0%B0%D0%BD%D1%81%D0%BF%D0%BE%D1%80%D1%82%D0%BD%D1%8B%D1%85-%D1%81%D0%B8%D1%81%D1%82%D0%B5%D0%BC/%D0%BD%D0%B5%D1%84%D1%80%D0%BE%D0%B3%D0%B5%D0%BD%D0%BD%D1%8B%D0%B9-%D0%BD%D0%B5%D1%81%D0%B0%D1%85%D0%B0%D1%80%D0%BD%D1%8B%D0%B9-%D0%B4%D0%B8%D0%B0%D0%B1%D0%B5%D1%82" TargetMode="External"/><Relationship Id="rId26" Type="http://schemas.openxmlformats.org/officeDocument/2006/relationships/hyperlink" Target="https://ru.wikipedia.org/wiki/%D0%9C%D0%BE%D0%BD%D0%BE%D1%86%D0%B8%D1%82" TargetMode="External"/><Relationship Id="rId47" Type="http://schemas.openxmlformats.org/officeDocument/2006/relationships/hyperlink" Target="https://ru.wikipedia.org/wiki/%D0%A2-%D0%BA%D0%B8%D0%BB%D0%BB%D0%B5%D1%80%D1%8B" TargetMode="External"/><Relationship Id="rId68" Type="http://schemas.openxmlformats.org/officeDocument/2006/relationships/hyperlink" Target="https://ru.wikipedia.org/wiki/%D0%9A%D0%BE%D1%81%D1%82%D0%BD%D1%8B%D0%B9_%D0%BC%D0%BE%D0%B7%D0%B3" TargetMode="External"/><Relationship Id="rId89" Type="http://schemas.openxmlformats.org/officeDocument/2006/relationships/hyperlink" Target="https://ru.wikipedia.org/wiki/%D0%A1%D0%BE%D0%BC%D0%B0%D1%82%D0%B8%D1%87%D0%B5%D1%81%D0%BA%D0%B0%D1%8F_%D0%BA%D0%BB%D0%B5%D1%82%D0%BA%D0%B0" TargetMode="External"/><Relationship Id="rId112" Type="http://schemas.openxmlformats.org/officeDocument/2006/relationships/hyperlink" Target="https://ru.wikipedia.org/wiki/%D0%91%D0%B0%D0%BA%D1%82%D0%B5%D1%80%D0%B8%D0%B8" TargetMode="External"/><Relationship Id="rId133" Type="http://schemas.openxmlformats.org/officeDocument/2006/relationships/hyperlink" Target="https://ru.wikipedia.org/wiki/%D0%9B%D0%B8%D0%BC%D1%84%D0%B0%D1%82%D0%B8%D1%87%D0%B5%D1%81%D0%BA%D0%B0%D1%8F_%D1%81%D0%B8%D1%81%D1%82%D0%B5%D0%BC%D0%B0" TargetMode="External"/><Relationship Id="rId154" Type="http://schemas.openxmlformats.org/officeDocument/2006/relationships/hyperlink" Target="https://ria.ru/society/20180228/1515431830.html" TargetMode="External"/><Relationship Id="rId175" Type="http://schemas.openxmlformats.org/officeDocument/2006/relationships/hyperlink" Target="https://www.who.int/about/contacthq/ru/" TargetMode="External"/><Relationship Id="rId196" Type="http://schemas.openxmlformats.org/officeDocument/2006/relationships/image" Target="media/image25.png"/><Relationship Id="rId200" Type="http://schemas.openxmlformats.org/officeDocument/2006/relationships/hyperlink" Target="https://www.who.int/about/finances-accountability/accountability/ru/" TargetMode="External"/><Relationship Id="rId16" Type="http://schemas.openxmlformats.org/officeDocument/2006/relationships/hyperlink" Target="https://ru.wikipedia.org/wiki/%D0%A2%D0%B8%D0%BC%D1%83%D1%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F6AF-B71F-496C-8EEC-AF4F86D3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31</Pages>
  <Words>14044</Words>
  <Characters>80055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7</cp:revision>
  <dcterms:created xsi:type="dcterms:W3CDTF">2019-11-05T14:36:00Z</dcterms:created>
  <dcterms:modified xsi:type="dcterms:W3CDTF">2019-11-06T10:39:00Z</dcterms:modified>
</cp:coreProperties>
</file>