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6B" w:rsidRPr="0049433F" w:rsidRDefault="00981768" w:rsidP="0049433F">
      <w:pPr>
        <w:tabs>
          <w:tab w:val="left" w:pos="284"/>
        </w:tabs>
        <w:spacing w:line="360" w:lineRule="auto"/>
        <w:jc w:val="center"/>
        <w:rPr>
          <w:rFonts w:ascii="Times New Roman" w:hAnsi="Times New Roman" w:cs="Times New Roman"/>
          <w:b/>
          <w:sz w:val="28"/>
          <w:szCs w:val="28"/>
          <w:lang w:val="uz-Cyrl-UZ"/>
        </w:rPr>
      </w:pPr>
      <w:r w:rsidRPr="0049433F">
        <w:rPr>
          <w:rFonts w:ascii="Times New Roman" w:hAnsi="Times New Roman" w:cs="Times New Roman"/>
          <w:b/>
          <w:sz w:val="28"/>
          <w:szCs w:val="28"/>
          <w:lang w:val="uz-Cyrl-UZ"/>
        </w:rPr>
        <w:t>ГЛОССАРИЙ</w:t>
      </w:r>
    </w:p>
    <w:p w:rsidR="003D490C" w:rsidRPr="0049433F" w:rsidRDefault="003D490C" w:rsidP="0049433F">
      <w:pPr>
        <w:pStyle w:val="a3"/>
        <w:numPr>
          <w:ilvl w:val="0"/>
          <w:numId w:val="7"/>
        </w:numPr>
        <w:shd w:val="clear" w:color="auto" w:fill="FFFFFF"/>
        <w:tabs>
          <w:tab w:val="left" w:pos="284"/>
          <w:tab w:val="left" w:pos="6946"/>
          <w:tab w:val="left" w:pos="8054"/>
          <w:tab w:val="left" w:pos="8080"/>
        </w:tabs>
        <w:spacing w:line="360" w:lineRule="auto"/>
        <w:ind w:left="0" w:right="-1" w:firstLine="0"/>
        <w:jc w:val="both"/>
        <w:rPr>
          <w:rFonts w:ascii="Times New Roman" w:hAnsi="Times New Roman"/>
          <w:b/>
          <w:sz w:val="28"/>
          <w:szCs w:val="28"/>
          <w:lang w:val="uz-Cyrl-UZ"/>
        </w:rPr>
      </w:pPr>
      <w:r w:rsidRPr="0049433F">
        <w:rPr>
          <w:rFonts w:ascii="Times New Roman" w:hAnsi="Times New Roman"/>
          <w:b/>
          <w:sz w:val="28"/>
          <w:szCs w:val="28"/>
          <w:lang w:val="uz-Cyrl-UZ"/>
        </w:rPr>
        <w:t xml:space="preserve">ИШ МУОМАЛАСИ ОДАТЛАРИ </w:t>
      </w:r>
      <w:r w:rsidRPr="0049433F">
        <w:rPr>
          <w:rFonts w:ascii="Times New Roman" w:hAnsi="Times New Roman"/>
          <w:sz w:val="28"/>
          <w:szCs w:val="28"/>
          <w:lang w:val="uz-Cyrl-UZ"/>
        </w:rPr>
        <w:t>(маҳаллий одат ва анъаналар) — ФКнинг 6-моддасига биноан, тадбиркорлик фаолиятининг бирон-бир соҳасида вужудга келган ва кенг қўлланадиган, қонун ҳужжатларида назарда тутилмаган хулқ-атвор қоидаси, бирон-бир ҳужжатда ёзилганлиги ёки ёзилмаганлигидан қатьи назар, иш муомаласи одати деб ҳисобланади. Фуқаролик қонун ҳужжатларида тегашли нормалар бўлмаган тақдирда, бу муносабатларни тартибга солишда маҳаллий одат ва анъаналар қўлланилади.</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bCs/>
          <w:sz w:val="28"/>
          <w:szCs w:val="28"/>
          <w:lang w:val="uz-Cyrl-UZ"/>
        </w:rPr>
        <w:t xml:space="preserve">КЎЧМАС МУЛКЛАР – </w:t>
      </w:r>
      <w:r w:rsidRPr="0049433F">
        <w:rPr>
          <w:rFonts w:ascii="Times New Roman" w:hAnsi="Times New Roman"/>
          <w:bCs/>
          <w:sz w:val="28"/>
          <w:szCs w:val="28"/>
          <w:lang w:val="uz-Cyrl-UZ"/>
        </w:rPr>
        <w:t>бир жойдан иккинчи жойга кўчириш натижасида ўз ҳусусиятини ва ҳолатини йўқотадиган мол-мулклар.</w:t>
      </w:r>
      <w:r w:rsidRPr="0049433F">
        <w:rPr>
          <w:rFonts w:ascii="Times New Roman" w:hAnsi="Times New Roman"/>
          <w:sz w:val="28"/>
          <w:szCs w:val="28"/>
          <w:lang w:val="uz-Cyrl-UZ"/>
        </w:rPr>
        <w:t xml:space="preserve"> Ер участкалари ва ер соти бойликлари, кўп йиллик дов-дарахтлар, шунингдек бинолар ва иншоотлар к.м. ҳисобланади. Улар фуқаролик ҳуқуқий муносабатга киришганда давлат рўйҳатидан ўтказиш ва нотариал тасдиқлаш талаб этилади</w:t>
      </w:r>
    </w:p>
    <w:p w:rsidR="0049433F" w:rsidRPr="0049433F" w:rsidRDefault="0049433F" w:rsidP="0049433F">
      <w:pPr>
        <w:pStyle w:val="Normal"/>
        <w:numPr>
          <w:ilvl w:val="0"/>
          <w:numId w:val="3"/>
        </w:numPr>
        <w:tabs>
          <w:tab w:val="left" w:pos="284"/>
        </w:tabs>
        <w:spacing w:line="360" w:lineRule="auto"/>
        <w:ind w:left="0" w:firstLine="0"/>
        <w:jc w:val="both"/>
        <w:rPr>
          <w:b/>
          <w:sz w:val="28"/>
          <w:szCs w:val="28"/>
          <w:lang w:val="uz-Cyrl-UZ"/>
        </w:rPr>
      </w:pPr>
      <w:r w:rsidRPr="0049433F">
        <w:rPr>
          <w:b/>
          <w:bCs/>
          <w:sz w:val="28"/>
          <w:szCs w:val="28"/>
          <w:lang w:val="uz-Cyrl-UZ"/>
        </w:rPr>
        <w:t>МЕРОС ҲУҚУҚИ</w:t>
      </w:r>
      <w:r w:rsidRPr="0049433F">
        <w:rPr>
          <w:sz w:val="28"/>
          <w:szCs w:val="28"/>
          <w:lang w:val="uz-Cyrl-UZ"/>
        </w:rPr>
        <w:t xml:space="preserve"> – фуқаролик ҳуқуқининг бир қисми. Ворислик ҳуқуқи атамаси сифатида ҳам кўп қўлланилади. Шахснинг ўлими муносабати билан маълум ҳуқуқ ва мажбурият ёки мулкка эгаликнинг меросхўрга ёки ворисга ўтиши.</w:t>
      </w:r>
    </w:p>
    <w:p w:rsidR="00F7191B"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sz w:val="28"/>
          <w:szCs w:val="28"/>
          <w:lang w:val="uz-Cyrl-UZ"/>
        </w:rPr>
        <w:t xml:space="preserve">Оферта – </w:t>
      </w:r>
      <w:r w:rsidRPr="0049433F">
        <w:rPr>
          <w:rFonts w:ascii="Times New Roman" w:hAnsi="Times New Roman"/>
          <w:sz w:val="28"/>
          <w:szCs w:val="28"/>
          <w:lang w:val="uz-Cyrl-UZ"/>
        </w:rPr>
        <w:t>шартнома тарафларининг иккинчи томонга киритган расмий мурожаати(таклифи)</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sz w:val="28"/>
          <w:szCs w:val="28"/>
        </w:rPr>
      </w:pPr>
      <w:r w:rsidRPr="0049433F">
        <w:rPr>
          <w:rFonts w:ascii="Times New Roman" w:hAnsi="Times New Roman"/>
          <w:b/>
          <w:bCs/>
          <w:sz w:val="28"/>
          <w:szCs w:val="28"/>
          <w:lang w:val="uz-Cyrl-UZ"/>
        </w:rPr>
        <w:t xml:space="preserve">ЙЎЛОВЧИ ТАШИШ ШАРТНОМАСИ </w:t>
      </w:r>
      <w:r w:rsidRPr="0049433F">
        <w:rPr>
          <w:rFonts w:ascii="Times New Roman" w:hAnsi="Times New Roman"/>
          <w:sz w:val="28"/>
          <w:szCs w:val="28"/>
          <w:lang w:val="uz-Cyrl-UZ"/>
        </w:rPr>
        <w:t xml:space="preserve">- фуқаролик-ҳуқуқий шартнома бўлиб, унга кўра ташувчи йўловчини белгиланган манзилга элтиб қўйиш, йўловчи юк топширган тақдирда юкни ҳам белгиланган манзилга етказиш ва юкни олишга ваколатли бўлган шахсга бериш мажбуриятини олади; ўз навбатида, йўловчи йўл ҳақини, юк топширган тақдирда эса юк ташиш ҳақини ҳам тўлаш мажбуриятини олади. Йўловчи ташиш шартномасини тузиш чипта билан, йўловчининг юк топшириши эса - юк квитанцияси билан тасдиқланади. </w:t>
      </w:r>
      <w:proofErr w:type="spellStart"/>
      <w:r w:rsidRPr="0049433F">
        <w:rPr>
          <w:rFonts w:ascii="Times New Roman" w:hAnsi="Times New Roman"/>
          <w:sz w:val="28"/>
          <w:szCs w:val="28"/>
        </w:rPr>
        <w:t>Чипта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ва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юк</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квитанциясининг</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шакли</w:t>
      </w:r>
      <w:proofErr w:type="spellEnd"/>
      <w:r w:rsidRPr="0049433F">
        <w:rPr>
          <w:rFonts w:ascii="Times New Roman" w:hAnsi="Times New Roman"/>
          <w:sz w:val="28"/>
          <w:szCs w:val="28"/>
        </w:rPr>
        <w:t xml:space="preserve"> транспорт </w:t>
      </w:r>
      <w:proofErr w:type="spellStart"/>
      <w:r w:rsidRPr="0049433F">
        <w:rPr>
          <w:rFonts w:ascii="Times New Roman" w:hAnsi="Times New Roman"/>
          <w:sz w:val="28"/>
          <w:szCs w:val="28"/>
        </w:rPr>
        <w:t>низомлари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ва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кодексларида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назарда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тутилган</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тартибда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белгиланади</w:t>
      </w:r>
      <w:proofErr w:type="spellEnd"/>
      <w:r w:rsidRPr="0049433F">
        <w:rPr>
          <w:rFonts w:ascii="Times New Roman" w:hAnsi="Times New Roman"/>
          <w:sz w:val="28"/>
          <w:szCs w:val="28"/>
        </w:rPr>
        <w:t>.</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bCs/>
          <w:sz w:val="28"/>
          <w:szCs w:val="28"/>
          <w:lang w:val="uz-Cyrl-UZ"/>
        </w:rPr>
        <w:lastRenderedPageBreak/>
        <w:t>ҚАРЗДОРНИНГ АЙБЛИЛИК ПРЕЗУМПЦИЯСИ</w:t>
      </w:r>
      <w:r w:rsidRPr="0049433F">
        <w:rPr>
          <w:rFonts w:ascii="Times New Roman" w:hAnsi="Times New Roman"/>
          <w:sz w:val="28"/>
          <w:szCs w:val="28"/>
          <w:lang w:val="uz-Cyrl-UZ"/>
        </w:rPr>
        <w:t xml:space="preserve"> – фуқаролик ҳуқуқидаги қарздорнинг айбсизлигини ўзи исботлаши тушунилади. Бу презумпциянинг асосларини ва ҳуқуқий оқибатларини аниқланиш жараёнида ҳаракатдаги қонунчилик қарздорнинг айбли эканлигини эҳтимол қилади</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bCs/>
          <w:sz w:val="28"/>
          <w:szCs w:val="28"/>
          <w:lang w:val="uz-Cyrl-UZ"/>
        </w:rPr>
        <w:t>ҚАРШИ ОФЕРТА</w:t>
      </w:r>
      <w:r w:rsidRPr="0049433F">
        <w:rPr>
          <w:rFonts w:ascii="Times New Roman" w:hAnsi="Times New Roman"/>
          <w:sz w:val="28"/>
          <w:szCs w:val="28"/>
          <w:lang w:val="uz-Cyrl-UZ"/>
        </w:rPr>
        <w:t xml:space="preserve"> – фуқаролик ҳуқуқида оферентнинг шартнома тузиш таклифига акцептант томонидан қўшимча ёки ўзгартириш киритган ҳолда ўз таклифини бериши тушунилади</w:t>
      </w:r>
    </w:p>
    <w:p w:rsidR="0049433F" w:rsidRPr="0049433F" w:rsidRDefault="0049433F" w:rsidP="0049433F">
      <w:pPr>
        <w:pStyle w:val="a3"/>
        <w:numPr>
          <w:ilvl w:val="0"/>
          <w:numId w:val="3"/>
        </w:numPr>
        <w:tabs>
          <w:tab w:val="left" w:pos="284"/>
        </w:tabs>
        <w:autoSpaceDE w:val="0"/>
        <w:autoSpaceDN w:val="0"/>
        <w:adjustRightInd w:val="0"/>
        <w:spacing w:line="360" w:lineRule="auto"/>
        <w:ind w:left="0" w:firstLine="0"/>
        <w:jc w:val="both"/>
        <w:rPr>
          <w:rFonts w:ascii="Times New Roman" w:hAnsi="Times New Roman"/>
          <w:sz w:val="28"/>
          <w:szCs w:val="28"/>
          <w:lang w:val="uz-Cyrl-UZ"/>
        </w:rPr>
      </w:pPr>
      <w:r w:rsidRPr="0049433F">
        <w:rPr>
          <w:rFonts w:ascii="Times New Roman" w:hAnsi="Times New Roman"/>
          <w:b/>
          <w:bCs/>
          <w:sz w:val="28"/>
          <w:szCs w:val="28"/>
          <w:lang w:val="uz-Cyrl-UZ"/>
        </w:rPr>
        <w:t>ҚАРШИ ТАЛАБ</w:t>
      </w:r>
      <w:r w:rsidRPr="0049433F">
        <w:rPr>
          <w:rFonts w:ascii="Times New Roman" w:hAnsi="Times New Roman"/>
          <w:sz w:val="28"/>
          <w:szCs w:val="28"/>
          <w:lang w:val="uz-Cyrl-UZ"/>
        </w:rPr>
        <w:t xml:space="preserve">– фуқаролик шартномасидан келиб чиқадиган мажбуриятларни бажаришга қаратилган иштирокчиларнинг бир-бирига (ўзаро) талабларига айтилади.(5)  </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bCs/>
          <w:sz w:val="28"/>
          <w:szCs w:val="28"/>
          <w:lang w:val="uz-Cyrl-UZ"/>
        </w:rPr>
        <w:t>ҚАРШИ РЕКЛАМА</w:t>
      </w:r>
      <w:r w:rsidRPr="0049433F">
        <w:rPr>
          <w:rFonts w:ascii="Times New Roman" w:hAnsi="Times New Roman"/>
          <w:sz w:val="28"/>
          <w:szCs w:val="28"/>
          <w:lang w:val="uz-Cyrl-UZ"/>
        </w:rPr>
        <w:t xml:space="preserve"> – хўжалик юритувчи субъектнинг ўз рекламаси орқали рақобатчиларнинг мол-мулкига, ишлаб чиқарган маҳсулотларига (кўрсатадиган хизматларига) ва тадбиркорлик нуфузига зиён етказиши мумкин бўлган ёлғон, ноаниқ ёки бузиб кўрсатилган маълумотлар тарқатиши тушунилади</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bCs/>
          <w:sz w:val="28"/>
          <w:szCs w:val="28"/>
          <w:lang w:val="uz-Cyrl-UZ"/>
        </w:rPr>
        <w:t>ҚАТЪИЙ ГАРОВ</w:t>
      </w:r>
      <w:r w:rsidRPr="0049433F">
        <w:rPr>
          <w:rFonts w:ascii="Times New Roman" w:hAnsi="Times New Roman"/>
          <w:sz w:val="28"/>
          <w:szCs w:val="28"/>
          <w:lang w:val="uz-Cyrl-UZ"/>
        </w:rPr>
        <w:t xml:space="preserve"> – фуқаролик муомаладаги гаровларнинг бир тури бўлиб, бунда гаров нарсаси гаров тўғрисида далолат берувчи белгилар қўйилган ҳолда гаровга қўювчида қолдирилиши мумкин бўлган гаров ҳисобланади.  </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sz w:val="28"/>
          <w:szCs w:val="28"/>
          <w:lang w:val="uz-Cyrl-UZ"/>
        </w:rPr>
      </w:pPr>
      <w:r w:rsidRPr="0049433F">
        <w:rPr>
          <w:rFonts w:ascii="Times New Roman" w:hAnsi="Times New Roman"/>
          <w:b/>
          <w:bCs/>
          <w:sz w:val="28"/>
          <w:szCs w:val="28"/>
          <w:lang w:val="uz-Cyrl-UZ"/>
        </w:rPr>
        <w:t>КРЕДИТ ШАРТНОМАСИ</w:t>
      </w:r>
      <w:r w:rsidRPr="0049433F">
        <w:rPr>
          <w:rFonts w:ascii="Times New Roman" w:hAnsi="Times New Roman"/>
          <w:sz w:val="28"/>
          <w:szCs w:val="28"/>
          <w:lang w:val="uz-Cyrl-UZ"/>
        </w:rPr>
        <w:t xml:space="preserve"> – фуқаролик ҳуқуқи шартномаси бўйича банк ёки ўзга кредит ташкилоти (кредит) шартномада назарда тутилган шартларда ва миқдорда қарздога пул маблағи (кредит) бериш мажбуриятини, қарздор эга олинган пул суммасини қайтариш ва унга фоизлар тўлаш мажбуриятини олади. К.ш. қарз шартномасининг алоҳида турларидан бири бўлиб ҳисобланади, аммо охиргисидан фарқи эса реал эмас, консенсуал бўлиб ҳисобланади. </w:t>
      </w:r>
      <w:proofErr w:type="spellStart"/>
      <w:r w:rsidRPr="0049433F">
        <w:rPr>
          <w:rFonts w:ascii="Times New Roman" w:hAnsi="Times New Roman"/>
          <w:sz w:val="28"/>
          <w:szCs w:val="28"/>
        </w:rPr>
        <w:t>Бундан</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ташқари</w:t>
      </w:r>
      <w:proofErr w:type="spellEnd"/>
      <w:r w:rsidRPr="0049433F">
        <w:rPr>
          <w:rFonts w:ascii="Times New Roman" w:hAnsi="Times New Roman"/>
          <w:sz w:val="28"/>
          <w:szCs w:val="28"/>
        </w:rPr>
        <w:t xml:space="preserve">, пул кредит </w:t>
      </w:r>
      <w:proofErr w:type="spellStart"/>
      <w:r w:rsidRPr="0049433F">
        <w:rPr>
          <w:rFonts w:ascii="Times New Roman" w:hAnsi="Times New Roman"/>
          <w:sz w:val="28"/>
          <w:szCs w:val="28"/>
        </w:rPr>
        <w:t>шартномасининг</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предмети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бўлиб</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ҳисобланади</w:t>
      </w:r>
      <w:proofErr w:type="spellEnd"/>
      <w:r w:rsidRPr="0049433F">
        <w:rPr>
          <w:rFonts w:ascii="Times New Roman" w:hAnsi="Times New Roman"/>
          <w:sz w:val="28"/>
          <w:szCs w:val="28"/>
        </w:rPr>
        <w:t xml:space="preserve"> (товар </w:t>
      </w:r>
      <w:proofErr w:type="spellStart"/>
      <w:r w:rsidRPr="0049433F">
        <w:rPr>
          <w:rFonts w:ascii="Times New Roman" w:hAnsi="Times New Roman"/>
          <w:sz w:val="28"/>
          <w:szCs w:val="28"/>
        </w:rPr>
        <w:t>кредитларидан</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ташқари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Қарздор</w:t>
      </w:r>
      <w:proofErr w:type="spellEnd"/>
      <w:r w:rsidRPr="0049433F">
        <w:rPr>
          <w:rFonts w:ascii="Times New Roman" w:hAnsi="Times New Roman"/>
          <w:sz w:val="28"/>
          <w:szCs w:val="28"/>
        </w:rPr>
        <w:t xml:space="preserve"> кредит </w:t>
      </w:r>
      <w:proofErr w:type="spellStart"/>
      <w:r w:rsidRPr="0049433F">
        <w:rPr>
          <w:rFonts w:ascii="Times New Roman" w:hAnsi="Times New Roman"/>
          <w:sz w:val="28"/>
          <w:szCs w:val="28"/>
        </w:rPr>
        <w:t>олишни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тўлиқ</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ёки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қисман</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агар</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қонунда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бошқа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ҳуқуқий</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хужжатларда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ёки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К.ш</w:t>
      </w:r>
      <w:proofErr w:type="spellEnd"/>
      <w:r w:rsidRPr="0049433F">
        <w:rPr>
          <w:rFonts w:ascii="Times New Roman" w:hAnsi="Times New Roman"/>
          <w:sz w:val="28"/>
          <w:szCs w:val="28"/>
        </w:rPr>
        <w:t xml:space="preserve">. да </w:t>
      </w:r>
      <w:proofErr w:type="spellStart"/>
      <w:r w:rsidRPr="0049433F">
        <w:rPr>
          <w:rFonts w:ascii="Times New Roman" w:hAnsi="Times New Roman"/>
          <w:sz w:val="28"/>
          <w:szCs w:val="28"/>
        </w:rPr>
        <w:t>ўзгача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қоида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назарда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тутилмаган</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бўлса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бу</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ҳақда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уни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олишни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шартномада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lastRenderedPageBreak/>
        <w:t>белгиланган</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муддатгача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кредиторни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хабардор</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қилиб</w:t>
      </w:r>
      <w:proofErr w:type="spellEnd"/>
      <w:r w:rsidRPr="0049433F">
        <w:rPr>
          <w:rFonts w:ascii="Times New Roman" w:hAnsi="Times New Roman"/>
          <w:sz w:val="28"/>
          <w:szCs w:val="28"/>
        </w:rPr>
        <w:t xml:space="preserve"> рад </w:t>
      </w:r>
      <w:proofErr w:type="spellStart"/>
      <w:r w:rsidRPr="0049433F">
        <w:rPr>
          <w:rFonts w:ascii="Times New Roman" w:hAnsi="Times New Roman"/>
          <w:sz w:val="28"/>
          <w:szCs w:val="28"/>
        </w:rPr>
        <w:t>этишга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хақли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К.</w:t>
      </w:r>
      <w:proofErr w:type="gramStart"/>
      <w:r w:rsidRPr="0049433F">
        <w:rPr>
          <w:rFonts w:ascii="Times New Roman" w:hAnsi="Times New Roman"/>
          <w:sz w:val="28"/>
          <w:szCs w:val="28"/>
        </w:rPr>
        <w:t>ш.нинг</w:t>
      </w:r>
      <w:proofErr w:type="spellEnd"/>
      <w:proofErr w:type="gramEnd"/>
      <w:r w:rsidRPr="0049433F">
        <w:rPr>
          <w:rFonts w:ascii="Times New Roman" w:hAnsi="Times New Roman"/>
          <w:sz w:val="28"/>
          <w:szCs w:val="28"/>
        </w:rPr>
        <w:t xml:space="preserve"> </w:t>
      </w:r>
      <w:proofErr w:type="spellStart"/>
      <w:r w:rsidRPr="0049433F">
        <w:rPr>
          <w:rFonts w:ascii="Times New Roman" w:hAnsi="Times New Roman"/>
          <w:sz w:val="28"/>
          <w:szCs w:val="28"/>
        </w:rPr>
        <w:t>бошқача</w:t>
      </w:r>
      <w:proofErr w:type="spellEnd"/>
      <w:r w:rsidRPr="0049433F">
        <w:rPr>
          <w:rFonts w:ascii="Times New Roman" w:hAnsi="Times New Roman"/>
          <w:sz w:val="28"/>
          <w:szCs w:val="28"/>
        </w:rPr>
        <w:t xml:space="preserve"> тури товар </w:t>
      </w:r>
      <w:proofErr w:type="spellStart"/>
      <w:r w:rsidRPr="0049433F">
        <w:rPr>
          <w:rFonts w:ascii="Times New Roman" w:hAnsi="Times New Roman"/>
          <w:sz w:val="28"/>
          <w:szCs w:val="28"/>
        </w:rPr>
        <w:t>кредити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ва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тижорат</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кредити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ҳисобланади</w:t>
      </w:r>
      <w:proofErr w:type="spellEnd"/>
      <w:r w:rsidRPr="0049433F">
        <w:rPr>
          <w:rFonts w:ascii="Times New Roman" w:hAnsi="Times New Roman"/>
          <w:sz w:val="28"/>
          <w:szCs w:val="28"/>
        </w:rPr>
        <w:t>.</w:t>
      </w:r>
      <w:r w:rsidRPr="0049433F">
        <w:rPr>
          <w:rFonts w:ascii="Times New Roman" w:hAnsi="Times New Roman"/>
          <w:sz w:val="28"/>
          <w:szCs w:val="28"/>
          <w:lang w:val="uz-Cyrl-UZ"/>
        </w:rPr>
        <w:t xml:space="preserve"> </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sz w:val="28"/>
          <w:szCs w:val="28"/>
          <w:lang w:val="uz-Cyrl-UZ"/>
        </w:rPr>
      </w:pPr>
      <w:r w:rsidRPr="0049433F">
        <w:rPr>
          <w:rFonts w:ascii="Times New Roman" w:hAnsi="Times New Roman"/>
          <w:b/>
          <w:bCs/>
          <w:color w:val="000000"/>
          <w:spacing w:val="3"/>
          <w:sz w:val="28"/>
          <w:szCs w:val="28"/>
          <w:lang w:val="uz-Cyrl-UZ"/>
        </w:rPr>
        <w:t xml:space="preserve">КЎПФУҚАРОЛИК </w:t>
      </w:r>
      <w:r w:rsidRPr="0049433F">
        <w:rPr>
          <w:rFonts w:ascii="Times New Roman" w:hAnsi="Times New Roman"/>
          <w:color w:val="000000"/>
          <w:spacing w:val="3"/>
          <w:sz w:val="28"/>
          <w:szCs w:val="28"/>
          <w:lang w:val="uz-Cyrl-UZ"/>
        </w:rPr>
        <w:t xml:space="preserve">- шахснинг тегишли ҳужжатлар билан </w:t>
      </w:r>
      <w:r w:rsidRPr="0049433F">
        <w:rPr>
          <w:rFonts w:ascii="Times New Roman" w:hAnsi="Times New Roman"/>
          <w:color w:val="000000"/>
          <w:spacing w:val="18"/>
          <w:sz w:val="28"/>
          <w:szCs w:val="28"/>
          <w:lang w:val="uz-Cyrl-UZ"/>
        </w:rPr>
        <w:t xml:space="preserve">тасдиқланган икки ёки ундан ортиқ давлат фуқаролигига </w:t>
      </w:r>
      <w:r w:rsidRPr="0049433F">
        <w:rPr>
          <w:rFonts w:ascii="Times New Roman" w:hAnsi="Times New Roman"/>
          <w:color w:val="000000"/>
          <w:spacing w:val="10"/>
          <w:sz w:val="28"/>
          <w:szCs w:val="28"/>
          <w:lang w:val="uz-Cyrl-UZ"/>
        </w:rPr>
        <w:t xml:space="preserve">мансублиги (қўш фуқаролилик, бипатризм). Туғилганда ҳам, </w:t>
      </w:r>
      <w:r w:rsidRPr="0049433F">
        <w:rPr>
          <w:rFonts w:ascii="Times New Roman" w:hAnsi="Times New Roman"/>
          <w:color w:val="000000"/>
          <w:spacing w:val="24"/>
          <w:sz w:val="28"/>
          <w:szCs w:val="28"/>
          <w:lang w:val="uz-Cyrl-UZ"/>
        </w:rPr>
        <w:t xml:space="preserve">шахснинг бошқа давлат фуқаролигига қабул қилиниши </w:t>
      </w:r>
      <w:r w:rsidRPr="0049433F">
        <w:rPr>
          <w:rFonts w:ascii="Times New Roman" w:hAnsi="Times New Roman"/>
          <w:color w:val="000000"/>
          <w:spacing w:val="9"/>
          <w:sz w:val="28"/>
          <w:szCs w:val="28"/>
          <w:lang w:val="uz-Cyrl-UZ"/>
        </w:rPr>
        <w:t xml:space="preserve">натижасида ҳам (агар у бунда ўзининг олдинги фуқаролигини </w:t>
      </w:r>
      <w:r w:rsidRPr="0049433F">
        <w:rPr>
          <w:rFonts w:ascii="Times New Roman" w:hAnsi="Times New Roman"/>
          <w:color w:val="000000"/>
          <w:spacing w:val="8"/>
          <w:sz w:val="28"/>
          <w:szCs w:val="28"/>
          <w:lang w:val="uz-Cyrl-UZ"/>
        </w:rPr>
        <w:t xml:space="preserve">йўқотмаган бўлса) юзага келиши мумкин. </w:t>
      </w:r>
      <w:r w:rsidRPr="0049433F">
        <w:rPr>
          <w:rFonts w:ascii="Times New Roman" w:hAnsi="Times New Roman"/>
          <w:b/>
          <w:color w:val="000000"/>
          <w:spacing w:val="8"/>
          <w:sz w:val="28"/>
          <w:szCs w:val="28"/>
          <w:lang w:val="uz-Cyrl-UZ"/>
        </w:rPr>
        <w:t>Кф.к</w:t>
      </w:r>
      <w:r w:rsidRPr="0049433F">
        <w:rPr>
          <w:rFonts w:ascii="Times New Roman" w:hAnsi="Times New Roman"/>
          <w:color w:val="000000"/>
          <w:spacing w:val="8"/>
          <w:sz w:val="28"/>
          <w:szCs w:val="28"/>
          <w:lang w:val="uz-Cyrl-UZ"/>
        </w:rPr>
        <w:t xml:space="preserve">а йўл қўйилиши ва унинг оқибатлари тўғрисидаги масала турли </w:t>
      </w:r>
      <w:r w:rsidRPr="0049433F">
        <w:rPr>
          <w:rFonts w:ascii="Times New Roman" w:hAnsi="Times New Roman"/>
          <w:color w:val="000000"/>
          <w:spacing w:val="24"/>
          <w:sz w:val="28"/>
          <w:szCs w:val="28"/>
          <w:lang w:val="uz-Cyrl-UZ"/>
        </w:rPr>
        <w:t xml:space="preserve">мамлакатларнинг конституциявий ҳуқуқида ҳар хил ҳал </w:t>
      </w:r>
      <w:r w:rsidRPr="0049433F">
        <w:rPr>
          <w:rFonts w:ascii="Times New Roman" w:hAnsi="Times New Roman"/>
          <w:color w:val="000000"/>
          <w:spacing w:val="9"/>
          <w:sz w:val="28"/>
          <w:szCs w:val="28"/>
          <w:lang w:val="uz-Cyrl-UZ"/>
        </w:rPr>
        <w:t xml:space="preserve">қилинади. Масалан, ЎзР Конституциясининг </w:t>
      </w:r>
      <w:r w:rsidRPr="0049433F">
        <w:rPr>
          <w:rFonts w:ascii="Times New Roman" w:hAnsi="Times New Roman"/>
          <w:color w:val="000000"/>
          <w:spacing w:val="46"/>
          <w:sz w:val="28"/>
          <w:szCs w:val="28"/>
          <w:lang w:val="uz-Cyrl-UZ"/>
        </w:rPr>
        <w:t>21—</w:t>
      </w:r>
      <w:r w:rsidRPr="0049433F">
        <w:rPr>
          <w:rFonts w:ascii="Times New Roman" w:hAnsi="Times New Roman"/>
          <w:color w:val="000000"/>
          <w:spacing w:val="9"/>
          <w:sz w:val="28"/>
          <w:szCs w:val="28"/>
          <w:lang w:val="uz-Cyrl-UZ"/>
        </w:rPr>
        <w:t xml:space="preserve"> моддасига </w:t>
      </w:r>
      <w:r w:rsidRPr="0049433F">
        <w:rPr>
          <w:rFonts w:ascii="Times New Roman" w:hAnsi="Times New Roman"/>
          <w:color w:val="000000"/>
          <w:spacing w:val="7"/>
          <w:sz w:val="28"/>
          <w:szCs w:val="28"/>
          <w:lang w:val="uz-Cyrl-UZ"/>
        </w:rPr>
        <w:t xml:space="preserve">мувофиқ,   Ўзбекистон  Республикасининг  бутун  ҳудудида ягона </w:t>
      </w:r>
      <w:r w:rsidRPr="0049433F">
        <w:rPr>
          <w:rFonts w:ascii="Times New Roman" w:hAnsi="Times New Roman"/>
          <w:color w:val="000000"/>
          <w:spacing w:val="18"/>
          <w:sz w:val="28"/>
          <w:szCs w:val="28"/>
          <w:lang w:val="uz-Cyrl-UZ"/>
        </w:rPr>
        <w:t xml:space="preserve">фуқаролик ўрнатилади. Россия Федерацияси Конституцияси </w:t>
      </w:r>
      <w:r w:rsidRPr="0049433F">
        <w:rPr>
          <w:rFonts w:ascii="Times New Roman" w:hAnsi="Times New Roman"/>
          <w:color w:val="000000"/>
          <w:spacing w:val="53"/>
          <w:sz w:val="28"/>
          <w:szCs w:val="28"/>
          <w:lang w:val="uz-Cyrl-UZ"/>
        </w:rPr>
        <w:t>(61—</w:t>
      </w:r>
      <w:r w:rsidRPr="0049433F">
        <w:rPr>
          <w:rFonts w:ascii="Times New Roman" w:hAnsi="Times New Roman"/>
          <w:color w:val="000000"/>
          <w:spacing w:val="25"/>
          <w:sz w:val="28"/>
          <w:szCs w:val="28"/>
          <w:lang w:val="uz-Cyrl-UZ"/>
        </w:rPr>
        <w:t xml:space="preserve">моддаси биринчи банди)га мувофиқ эса, Россия </w:t>
      </w:r>
      <w:r w:rsidRPr="0049433F">
        <w:rPr>
          <w:rFonts w:ascii="Times New Roman" w:hAnsi="Times New Roman"/>
          <w:color w:val="000000"/>
          <w:spacing w:val="11"/>
          <w:sz w:val="28"/>
          <w:szCs w:val="28"/>
          <w:lang w:val="uz-Cyrl-UZ"/>
        </w:rPr>
        <w:t xml:space="preserve">Федерацияси фуқароси федерал қонунга ёки РФнинг халқаро </w:t>
      </w:r>
      <w:r w:rsidRPr="0049433F">
        <w:rPr>
          <w:rFonts w:ascii="Times New Roman" w:hAnsi="Times New Roman"/>
          <w:color w:val="000000"/>
          <w:spacing w:val="24"/>
          <w:sz w:val="28"/>
          <w:szCs w:val="28"/>
          <w:lang w:val="uz-Cyrl-UZ"/>
        </w:rPr>
        <w:t xml:space="preserve">шартномасига мувофиқ чет давлат фуқаролигига (қўш </w:t>
      </w:r>
      <w:r w:rsidRPr="0049433F">
        <w:rPr>
          <w:rFonts w:ascii="Times New Roman" w:hAnsi="Times New Roman"/>
          <w:color w:val="000000"/>
          <w:spacing w:val="7"/>
          <w:sz w:val="28"/>
          <w:szCs w:val="28"/>
          <w:lang w:val="uz-Cyrl-UZ"/>
        </w:rPr>
        <w:t xml:space="preserve">фуқароликка) эга бўлиши мумкин. Айрим давлатлар (масалан, </w:t>
      </w:r>
      <w:r w:rsidRPr="0049433F">
        <w:rPr>
          <w:rFonts w:ascii="Times New Roman" w:hAnsi="Times New Roman"/>
          <w:color w:val="000000"/>
          <w:spacing w:val="6"/>
          <w:sz w:val="28"/>
          <w:szCs w:val="28"/>
          <w:lang w:val="uz-Cyrl-UZ"/>
        </w:rPr>
        <w:t xml:space="preserve">Руминия) конституциясида кўпфуқароликка йўл қўйилгани ҳолда, </w:t>
      </w:r>
      <w:r w:rsidRPr="0049433F">
        <w:rPr>
          <w:rFonts w:ascii="Times New Roman" w:hAnsi="Times New Roman"/>
          <w:color w:val="000000"/>
          <w:spacing w:val="18"/>
          <w:sz w:val="28"/>
          <w:szCs w:val="28"/>
          <w:lang w:val="uz-Cyrl-UZ"/>
        </w:rPr>
        <w:t xml:space="preserve">олий давлат лавозимларини фақат шу давлатнинг фуқароси </w:t>
      </w:r>
      <w:r w:rsidRPr="0049433F">
        <w:rPr>
          <w:rFonts w:ascii="Times New Roman" w:hAnsi="Times New Roman"/>
          <w:color w:val="000000"/>
          <w:spacing w:val="9"/>
          <w:sz w:val="28"/>
          <w:szCs w:val="28"/>
          <w:lang w:val="uz-Cyrl-UZ"/>
        </w:rPr>
        <w:t xml:space="preserve">бўлган шахслар эгаллаши мумкинлиги мустаҳкамлаб қўйилган. </w:t>
      </w:r>
      <w:r w:rsidRPr="0049433F">
        <w:rPr>
          <w:rFonts w:ascii="Times New Roman" w:hAnsi="Times New Roman"/>
          <w:color w:val="000000"/>
          <w:spacing w:val="26"/>
          <w:sz w:val="28"/>
          <w:szCs w:val="28"/>
          <w:lang w:val="uz-Cyrl-UZ"/>
        </w:rPr>
        <w:t xml:space="preserve">Баъзи давлатларда (масалан, Литвада) кўпфуқаролик </w:t>
      </w:r>
      <w:r w:rsidRPr="0049433F">
        <w:rPr>
          <w:rFonts w:ascii="Times New Roman" w:hAnsi="Times New Roman"/>
          <w:color w:val="000000"/>
          <w:spacing w:val="11"/>
          <w:sz w:val="28"/>
          <w:szCs w:val="28"/>
          <w:lang w:val="uz-Cyrl-UZ"/>
        </w:rPr>
        <w:t xml:space="preserve">конституцияда умумий қоида тариқасида тақиқланган, аммо </w:t>
      </w:r>
      <w:r w:rsidRPr="0049433F">
        <w:rPr>
          <w:rFonts w:ascii="Times New Roman" w:hAnsi="Times New Roman"/>
          <w:color w:val="000000"/>
          <w:spacing w:val="18"/>
          <w:sz w:val="28"/>
          <w:szCs w:val="28"/>
          <w:lang w:val="uz-Cyrl-UZ"/>
        </w:rPr>
        <w:t xml:space="preserve">қонунда белгиланган айрим ҳолларда унга рухсат этилади. </w:t>
      </w:r>
      <w:r w:rsidRPr="0049433F">
        <w:rPr>
          <w:rFonts w:ascii="Times New Roman" w:hAnsi="Times New Roman"/>
          <w:color w:val="000000"/>
          <w:spacing w:val="11"/>
          <w:sz w:val="28"/>
          <w:szCs w:val="28"/>
          <w:lang w:val="uz-Cyrl-UZ"/>
        </w:rPr>
        <w:t xml:space="preserve">Ниҳоят, айрим конституцияларда бошқа давлат фуқаролигига </w:t>
      </w:r>
      <w:r w:rsidRPr="0049433F">
        <w:rPr>
          <w:rFonts w:ascii="Times New Roman" w:hAnsi="Times New Roman"/>
          <w:color w:val="000000"/>
          <w:spacing w:val="8"/>
          <w:sz w:val="28"/>
          <w:szCs w:val="28"/>
          <w:lang w:val="uz-Cyrl-UZ"/>
        </w:rPr>
        <w:t>мансуб шахслар ушбу давлат фуқароси бўла олмаслиги бевосита</w:t>
      </w:r>
      <w:r w:rsidRPr="0049433F">
        <w:rPr>
          <w:rFonts w:ascii="Times New Roman" w:hAnsi="Times New Roman"/>
          <w:color w:val="000000"/>
          <w:spacing w:val="8"/>
          <w:sz w:val="28"/>
          <w:szCs w:val="28"/>
          <w:lang w:val="uz-Cyrl-UZ"/>
        </w:rPr>
        <w:t xml:space="preserve"> қайд этилади (Қирғизистон).</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bCs/>
          <w:sz w:val="28"/>
          <w:szCs w:val="28"/>
          <w:lang w:val="uz-Cyrl-UZ"/>
        </w:rPr>
        <w:t>МУЛКИЙ ҲУҚУҚЛАР</w:t>
      </w:r>
      <w:r w:rsidRPr="0049433F">
        <w:rPr>
          <w:rFonts w:ascii="Times New Roman" w:hAnsi="Times New Roman"/>
          <w:sz w:val="28"/>
          <w:szCs w:val="28"/>
          <w:lang w:val="uz-Cyrl-UZ"/>
        </w:rPr>
        <w:t xml:space="preserve"> – ҳуқуқий муносабат қатнашчиларининг мол-мулкка эгалик қилиш, ундан фойдаланиш ва уни тасарруф этиш, шунингдек фуқаролик муомиласи қатнашчилари ўртасида бу мол-мулкни бўлиб олиш ва айрибошлаш (товарлар, хизматлар, ишлар,қимматли қоғозлар ва бошқалар билан сабабли моддий (мол-мулк) талаблар билан боғлиқ субъектив ҳуқуқлари мулкий ҳуқуқлар мол-мулк эгасининг ҳуқуқи, хўжалик юритиш </w:t>
      </w:r>
      <w:r w:rsidRPr="0049433F">
        <w:rPr>
          <w:rFonts w:ascii="Times New Roman" w:hAnsi="Times New Roman"/>
          <w:sz w:val="28"/>
          <w:szCs w:val="28"/>
          <w:lang w:val="uz-Cyrl-UZ"/>
        </w:rPr>
        <w:lastRenderedPageBreak/>
        <w:t>ҳуқуқи, оператив бошқариш ҳуқуқи (Ашёвий ҳуқуқлар) ва мажбурият ҳуқуқлари, муаллифлар ва ихтирочиларнинг ўзлари яратган асарлари учун мукофотланишга бўлган ҳуқуқи, мерос ҳуқуқи ҳисобланади</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sz w:val="28"/>
          <w:szCs w:val="28"/>
          <w:lang w:val="uz-Cyrl-UZ"/>
        </w:rPr>
        <w:t xml:space="preserve">НАТУРАЛИЗАЦИЯ </w:t>
      </w:r>
      <w:r w:rsidRPr="0049433F">
        <w:rPr>
          <w:rFonts w:ascii="Times New Roman" w:hAnsi="Times New Roman"/>
          <w:sz w:val="28"/>
          <w:szCs w:val="28"/>
          <w:lang w:val="uz-Cyrl-UZ"/>
        </w:rPr>
        <w:t>(</w:t>
      </w:r>
      <w:r w:rsidRPr="0049433F">
        <w:rPr>
          <w:rFonts w:ascii="Times New Roman" w:hAnsi="Times New Roman"/>
          <w:i/>
          <w:sz w:val="28"/>
          <w:szCs w:val="28"/>
          <w:lang w:val="uz-Cyrl-UZ"/>
        </w:rPr>
        <w:t>фр. naturaliser</w:t>
      </w:r>
      <w:r w:rsidRPr="0049433F">
        <w:rPr>
          <w:rFonts w:ascii="Times New Roman" w:hAnsi="Times New Roman"/>
          <w:sz w:val="28"/>
          <w:szCs w:val="28"/>
          <w:lang w:val="uz-Cyrl-UZ"/>
        </w:rPr>
        <w:t xml:space="preserve">дан) — чет элликни аризасига мувофиқ фуқароликка қабул қилиш. Одатда Натурализация чет эллик фуқаро шу давлат ҳудуди у ёки бу давомийликдаги узоқ муддат яшаганидан сўнг содир бўлиши мумкин. Баъзида Натурализация шарти сифатида давлатнинг расмий тилини билиш (масалан, Латвияда, Эстонияда), кун кечириш учун маблағга эга бўлиш, номига доғ тушмаган бўлиши ва бошқалар талаб этилади. Қатор давлатларда шу давлат билан этник ёки лингвистик алоқаси бор бўлганларга умумийдан ташқари енгиллаштирилган тартиб ҳам жорий этилган </w:t>
      </w:r>
      <w:bookmarkStart w:id="0" w:name="_GoBack"/>
      <w:bookmarkEnd w:id="0"/>
      <w:r w:rsidRPr="0049433F">
        <w:rPr>
          <w:rFonts w:ascii="Times New Roman" w:hAnsi="Times New Roman"/>
          <w:sz w:val="28"/>
          <w:szCs w:val="28"/>
          <w:lang w:val="uz-Cyrl-UZ"/>
        </w:rPr>
        <w:t>(масалан, Бразилияда португал тилида сўзлашувчи барча чет элликлар учун енгиллаштирилган Натурализация мавжуд). Кўпинча натураллашган фуқаролар ҳуқуқ доираси туғма фуқаролар доирасидан торроқ бўлади (масалан, АҚШ ва Эстонияда фақат туғилишдан фуқаролар давлат президенти бўлишлари мумкин)</w:t>
      </w:r>
    </w:p>
    <w:p w:rsidR="0049433F" w:rsidRPr="0049433F" w:rsidRDefault="0049433F" w:rsidP="0049433F">
      <w:pPr>
        <w:pStyle w:val="a3"/>
        <w:numPr>
          <w:ilvl w:val="0"/>
          <w:numId w:val="3"/>
        </w:numPr>
        <w:tabs>
          <w:tab w:val="left" w:pos="284"/>
        </w:tabs>
        <w:spacing w:line="360" w:lineRule="auto"/>
        <w:ind w:left="0" w:firstLine="0"/>
        <w:jc w:val="both"/>
        <w:rPr>
          <w:rFonts w:ascii="Times New Roman" w:hAnsi="Times New Roman"/>
          <w:b/>
          <w:sz w:val="28"/>
          <w:szCs w:val="28"/>
          <w:lang w:val="uz-Cyrl-UZ"/>
        </w:rPr>
      </w:pPr>
      <w:r w:rsidRPr="0049433F">
        <w:rPr>
          <w:rFonts w:ascii="Times New Roman" w:hAnsi="Times New Roman"/>
          <w:b/>
          <w:bCs/>
          <w:sz w:val="28"/>
          <w:szCs w:val="28"/>
        </w:rPr>
        <w:t>НОВАЦИЯ (</w:t>
      </w:r>
      <w:proofErr w:type="spellStart"/>
      <w:r w:rsidRPr="0049433F">
        <w:rPr>
          <w:rFonts w:ascii="Times New Roman" w:hAnsi="Times New Roman"/>
          <w:b/>
          <w:bCs/>
          <w:sz w:val="28"/>
          <w:szCs w:val="28"/>
        </w:rPr>
        <w:t>Мажбуриятнинг</w:t>
      </w:r>
      <w:proofErr w:type="spellEnd"/>
      <w:r w:rsidRPr="0049433F">
        <w:rPr>
          <w:rFonts w:ascii="Times New Roman" w:hAnsi="Times New Roman"/>
          <w:b/>
          <w:bCs/>
          <w:sz w:val="28"/>
          <w:szCs w:val="28"/>
        </w:rPr>
        <w:t xml:space="preserve"> </w:t>
      </w:r>
      <w:proofErr w:type="spellStart"/>
      <w:r w:rsidRPr="0049433F">
        <w:rPr>
          <w:rFonts w:ascii="Times New Roman" w:hAnsi="Times New Roman"/>
          <w:b/>
          <w:bCs/>
          <w:sz w:val="28"/>
          <w:szCs w:val="28"/>
        </w:rPr>
        <w:t>янгиланиши</w:t>
      </w:r>
      <w:proofErr w:type="spellEnd"/>
      <w:r w:rsidRPr="0049433F">
        <w:rPr>
          <w:rFonts w:ascii="Times New Roman" w:hAnsi="Times New Roman"/>
          <w:sz w:val="28"/>
          <w:szCs w:val="28"/>
        </w:rPr>
        <w:t xml:space="preserve">) – (лот. </w:t>
      </w:r>
      <w:proofErr w:type="spellStart"/>
      <w:r w:rsidRPr="0049433F">
        <w:rPr>
          <w:rFonts w:ascii="Times New Roman" w:hAnsi="Times New Roman"/>
          <w:sz w:val="28"/>
          <w:szCs w:val="28"/>
          <w:lang w:val="en-US"/>
        </w:rPr>
        <w:t>Novatio</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инг</w:t>
      </w:r>
      <w:proofErr w:type="spellEnd"/>
      <w:r w:rsidRPr="0049433F">
        <w:rPr>
          <w:rFonts w:ascii="Times New Roman" w:hAnsi="Times New Roman"/>
          <w:sz w:val="28"/>
          <w:szCs w:val="28"/>
        </w:rPr>
        <w:t xml:space="preserve">. </w:t>
      </w:r>
      <w:r w:rsidRPr="0049433F">
        <w:rPr>
          <w:rFonts w:ascii="Times New Roman" w:hAnsi="Times New Roman"/>
          <w:sz w:val="28"/>
          <w:szCs w:val="28"/>
          <w:lang w:val="en-US"/>
        </w:rPr>
        <w:t>Innovation</w:t>
      </w:r>
      <w:r w:rsidRPr="0049433F">
        <w:rPr>
          <w:rFonts w:ascii="Times New Roman" w:hAnsi="Times New Roman"/>
          <w:sz w:val="28"/>
          <w:szCs w:val="28"/>
        </w:rPr>
        <w:t>-</w:t>
      </w:r>
      <w:proofErr w:type="spellStart"/>
      <w:r w:rsidRPr="0049433F">
        <w:rPr>
          <w:rFonts w:ascii="Times New Roman" w:hAnsi="Times New Roman"/>
          <w:sz w:val="28"/>
          <w:szCs w:val="28"/>
        </w:rPr>
        <w:t>янгилаш</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ўзгартириш</w:t>
      </w:r>
      <w:proofErr w:type="spellEnd"/>
      <w:r w:rsidRPr="0049433F">
        <w:rPr>
          <w:rFonts w:ascii="Times New Roman" w:hAnsi="Times New Roman"/>
          <w:sz w:val="28"/>
          <w:szCs w:val="28"/>
        </w:rPr>
        <w:t xml:space="preserve">) – </w:t>
      </w:r>
      <w:proofErr w:type="spellStart"/>
      <w:r w:rsidRPr="0049433F">
        <w:rPr>
          <w:rFonts w:ascii="Times New Roman" w:hAnsi="Times New Roman"/>
          <w:sz w:val="28"/>
          <w:szCs w:val="28"/>
        </w:rPr>
        <w:t>фуқаролик</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ҳуқуқида</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битим</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ёки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шартномани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бошқаси</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билан</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алмаштириш</w:t>
      </w:r>
      <w:proofErr w:type="spellEnd"/>
      <w:r w:rsidRPr="0049433F">
        <w:rPr>
          <w:rFonts w:ascii="Times New Roman" w:hAnsi="Times New Roman"/>
          <w:sz w:val="28"/>
          <w:szCs w:val="28"/>
        </w:rPr>
        <w:t xml:space="preserve"> </w:t>
      </w:r>
      <w:proofErr w:type="spellStart"/>
      <w:r w:rsidRPr="0049433F">
        <w:rPr>
          <w:rFonts w:ascii="Times New Roman" w:hAnsi="Times New Roman"/>
          <w:sz w:val="28"/>
          <w:szCs w:val="28"/>
        </w:rPr>
        <w:t>мажбурияти</w:t>
      </w:r>
      <w:proofErr w:type="spellEnd"/>
      <w:r w:rsidRPr="0049433F">
        <w:rPr>
          <w:rFonts w:ascii="Times New Roman" w:hAnsi="Times New Roman"/>
          <w:sz w:val="28"/>
          <w:szCs w:val="28"/>
        </w:rPr>
        <w:t>.</w:t>
      </w:r>
    </w:p>
    <w:sectPr w:rsidR="0049433F" w:rsidRPr="0049433F" w:rsidSect="00133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_uzb">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487"/>
    <w:multiLevelType w:val="hybridMultilevel"/>
    <w:tmpl w:val="F8C2C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D1421"/>
    <w:multiLevelType w:val="hybridMultilevel"/>
    <w:tmpl w:val="DF1606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3C738F"/>
    <w:multiLevelType w:val="hybridMultilevel"/>
    <w:tmpl w:val="192C0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A475E"/>
    <w:multiLevelType w:val="hybridMultilevel"/>
    <w:tmpl w:val="4FE454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461DE"/>
    <w:multiLevelType w:val="hybridMultilevel"/>
    <w:tmpl w:val="90BCE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44BED"/>
    <w:multiLevelType w:val="hybridMultilevel"/>
    <w:tmpl w:val="2D4E5E48"/>
    <w:lvl w:ilvl="0" w:tplc="0419000B">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6" w15:restartNumberingAfterBreak="0">
    <w:nsid w:val="34491389"/>
    <w:multiLevelType w:val="hybridMultilevel"/>
    <w:tmpl w:val="69B822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grammar="clean"/>
  <w:defaultTabStop w:val="708"/>
  <w:characterSpacingControl w:val="doNotCompress"/>
  <w:compat>
    <w:useFELayout/>
    <w:compatSetting w:name="compatibilityMode" w:uri="http://schemas.microsoft.com/office/word" w:val="12"/>
  </w:compat>
  <w:rsids>
    <w:rsidRoot w:val="00981768"/>
    <w:rsid w:val="0012242A"/>
    <w:rsid w:val="00133C6B"/>
    <w:rsid w:val="00141D29"/>
    <w:rsid w:val="003B2C4D"/>
    <w:rsid w:val="003D490C"/>
    <w:rsid w:val="004276F2"/>
    <w:rsid w:val="00455002"/>
    <w:rsid w:val="0049433F"/>
    <w:rsid w:val="005939C6"/>
    <w:rsid w:val="007F5A6F"/>
    <w:rsid w:val="00881997"/>
    <w:rsid w:val="00981768"/>
    <w:rsid w:val="00C063B7"/>
    <w:rsid w:val="00C2778B"/>
    <w:rsid w:val="00D63B54"/>
    <w:rsid w:val="00F7191B"/>
    <w:rsid w:val="00FB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5EE8"/>
  <w15:docId w15:val="{872A3D6B-C8C8-49AB-8F7D-02B0A678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1768"/>
    <w:pPr>
      <w:spacing w:after="0" w:line="240" w:lineRule="auto"/>
      <w:ind w:left="720"/>
      <w:contextualSpacing/>
    </w:pPr>
    <w:rPr>
      <w:rFonts w:ascii="Cambria" w:eastAsia="Calibri" w:hAnsi="Cambria" w:cs="Times New Roman"/>
      <w:lang w:eastAsia="en-US"/>
    </w:rPr>
  </w:style>
  <w:style w:type="paragraph" w:styleId="a4">
    <w:name w:val="Body Text Indent"/>
    <w:basedOn w:val="a"/>
    <w:link w:val="a5"/>
    <w:uiPriority w:val="99"/>
    <w:rsid w:val="00981768"/>
    <w:pPr>
      <w:overflowPunct w:val="0"/>
      <w:autoSpaceDE w:val="0"/>
      <w:autoSpaceDN w:val="0"/>
      <w:adjustRightInd w:val="0"/>
      <w:spacing w:after="0" w:line="360" w:lineRule="auto"/>
      <w:ind w:firstLine="851"/>
      <w:jc w:val="both"/>
      <w:textAlignment w:val="baseline"/>
    </w:pPr>
    <w:rPr>
      <w:rFonts w:ascii="Bodo_uzb" w:eastAsia="Times New Roman" w:hAnsi="Bodo_uzb" w:cs="Bodo_uzb"/>
      <w:sz w:val="28"/>
      <w:szCs w:val="28"/>
    </w:rPr>
  </w:style>
  <w:style w:type="character" w:customStyle="1" w:styleId="a5">
    <w:name w:val="Основной текст с отступом Знак"/>
    <w:basedOn w:val="a0"/>
    <w:link w:val="a4"/>
    <w:uiPriority w:val="99"/>
    <w:rsid w:val="00981768"/>
    <w:rPr>
      <w:rFonts w:ascii="Bodo_uzb" w:eastAsia="Times New Roman" w:hAnsi="Bodo_uzb" w:cs="Bodo_uzb"/>
      <w:sz w:val="28"/>
      <w:szCs w:val="28"/>
    </w:rPr>
  </w:style>
  <w:style w:type="paragraph" w:styleId="2">
    <w:name w:val="Body Text Indent 2"/>
    <w:basedOn w:val="a"/>
    <w:link w:val="20"/>
    <w:uiPriority w:val="99"/>
    <w:semiHidden/>
    <w:unhideWhenUsed/>
    <w:rsid w:val="00981768"/>
    <w:pPr>
      <w:spacing w:after="120" w:line="480" w:lineRule="auto"/>
      <w:ind w:left="283"/>
    </w:pPr>
    <w:rPr>
      <w:rFonts w:ascii="Cambria" w:eastAsia="Calibri" w:hAnsi="Cambria" w:cs="Times New Roman"/>
      <w:lang w:eastAsia="en-US"/>
    </w:rPr>
  </w:style>
  <w:style w:type="character" w:customStyle="1" w:styleId="20">
    <w:name w:val="Основной текст с отступом 2 Знак"/>
    <w:basedOn w:val="a0"/>
    <w:link w:val="2"/>
    <w:uiPriority w:val="99"/>
    <w:semiHidden/>
    <w:rsid w:val="00981768"/>
    <w:rPr>
      <w:rFonts w:ascii="Cambria" w:eastAsia="Calibri" w:hAnsi="Cambria" w:cs="Times New Roman"/>
      <w:lang w:eastAsia="en-US"/>
    </w:rPr>
  </w:style>
  <w:style w:type="paragraph" w:styleId="a6">
    <w:name w:val="Body Text"/>
    <w:basedOn w:val="a"/>
    <w:link w:val="a7"/>
    <w:uiPriority w:val="99"/>
    <w:semiHidden/>
    <w:unhideWhenUsed/>
    <w:rsid w:val="003B2C4D"/>
    <w:pPr>
      <w:spacing w:after="120"/>
    </w:pPr>
  </w:style>
  <w:style w:type="character" w:customStyle="1" w:styleId="a7">
    <w:name w:val="Основной текст Знак"/>
    <w:basedOn w:val="a0"/>
    <w:link w:val="a6"/>
    <w:uiPriority w:val="99"/>
    <w:semiHidden/>
    <w:rsid w:val="003B2C4D"/>
  </w:style>
  <w:style w:type="character" w:customStyle="1" w:styleId="clausesuff">
    <w:name w:val="clausesuff"/>
    <w:basedOn w:val="a0"/>
    <w:rsid w:val="00C063B7"/>
  </w:style>
  <w:style w:type="paragraph" w:customStyle="1" w:styleId="Normal">
    <w:name w:val="Normal"/>
    <w:rsid w:val="0049433F"/>
    <w:pPr>
      <w:widowControl w:val="0"/>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66330">
      <w:bodyDiv w:val="1"/>
      <w:marLeft w:val="0"/>
      <w:marRight w:val="0"/>
      <w:marTop w:val="0"/>
      <w:marBottom w:val="0"/>
      <w:divBdr>
        <w:top w:val="none" w:sz="0" w:space="0" w:color="auto"/>
        <w:left w:val="none" w:sz="0" w:space="0" w:color="auto"/>
        <w:bottom w:val="none" w:sz="0" w:space="0" w:color="auto"/>
        <w:right w:val="none" w:sz="0" w:space="0" w:color="auto"/>
      </w:divBdr>
      <w:divsChild>
        <w:div w:id="56723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2019-12-23T14:11:00Z</cp:lastPrinted>
  <dcterms:created xsi:type="dcterms:W3CDTF">2019-12-23T12:30:00Z</dcterms:created>
  <dcterms:modified xsi:type="dcterms:W3CDTF">2019-12-23T21:06:00Z</dcterms:modified>
</cp:coreProperties>
</file>