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9BE" w:rsidRPr="00E101CD" w:rsidRDefault="009829BE" w:rsidP="009829BE">
      <w:pPr>
        <w:tabs>
          <w:tab w:val="left" w:pos="8647"/>
        </w:tabs>
        <w:spacing w:line="276" w:lineRule="auto"/>
        <w:jc w:val="center"/>
        <w:rPr>
          <w:rFonts w:ascii="Times New Roman" w:hAnsi="Times New Roman"/>
          <w:b/>
          <w:lang w:val="en-US"/>
        </w:rPr>
      </w:pPr>
      <w:r w:rsidRPr="00E101CD">
        <w:rPr>
          <w:rFonts w:ascii="Times New Roman" w:hAnsi="Times New Roman"/>
          <w:b/>
          <w:lang w:val="en-US"/>
        </w:rPr>
        <w:t>GLOSSARIY</w:t>
      </w:r>
    </w:p>
    <w:p w:rsidR="009829BE" w:rsidRPr="00E101CD" w:rsidRDefault="009829BE" w:rsidP="009829BE">
      <w:pPr>
        <w:tabs>
          <w:tab w:val="left" w:pos="8647"/>
        </w:tabs>
        <w:spacing w:line="276" w:lineRule="auto"/>
        <w:rPr>
          <w:rFonts w:ascii="Times New Roman" w:hAnsi="Times New Roman"/>
          <w:b/>
          <w:lang w:val="en-US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03"/>
        <w:gridCol w:w="1894"/>
        <w:gridCol w:w="6064"/>
      </w:tblGrid>
      <w:tr w:rsidR="009829BE" w:rsidRPr="00E101CD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9829BE">
            <w:pPr>
              <w:tabs>
                <w:tab w:val="left" w:pos="8647"/>
              </w:tabs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Termin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9829BE">
            <w:pPr>
              <w:tabs>
                <w:tab w:val="left" w:pos="8647"/>
              </w:tabs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Terminology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9829BE">
            <w:pPr>
              <w:tabs>
                <w:tab w:val="left" w:pos="8647"/>
              </w:tabs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O`zbek tilidagi izohi</w:t>
            </w:r>
          </w:p>
        </w:tc>
      </w:tr>
      <w:tr w:rsidR="009829BE" w:rsidRPr="00E101CD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Algebraik</w:t>
            </w:r>
            <w:proofErr w:type="spellEnd"/>
            <w:r w:rsidRPr="00E101CD">
              <w:rPr>
                <w:rFonts w:ascii="Times New Roman" w:hAnsi="Times New Roman"/>
                <w:b/>
                <w:lang w:val="en-US"/>
              </w:rPr>
              <w:t xml:space="preserve"> material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r w:rsidRPr="00E101CD">
              <w:rPr>
                <w:rFonts w:ascii="Times New Roman" w:hAnsi="Times New Roman"/>
                <w:b/>
                <w:lang w:val="en-US"/>
              </w:rPr>
              <w:t>Algebraic material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tenglama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tenglik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tengsizliklar</w:t>
            </w:r>
            <w:proofErr w:type="spellEnd"/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Algoritm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Algorithm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sv-SE"/>
              </w:rPr>
            </w:pPr>
            <w:r w:rsidRPr="00E101CD">
              <w:rPr>
                <w:rFonts w:ascii="Times New Roman" w:hAnsi="Times New Roman"/>
                <w:lang w:val="sv-SE"/>
              </w:rPr>
              <w:t>berilgan jarayonni amalga oshirish uchun qaysi elementar ishlarni vaqaysi ketma-ketlikda bajarish lozimligini ko’rsatuvchi buyruq.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Amal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Action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o`qituvchining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sinfda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mavzu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bo`yicha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o`quv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elementlarini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tushuntirish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borasidagi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bajargan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ishlar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yig`indisi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b/>
                <w:lang w:val="uz-Cyrl-UZ"/>
              </w:rPr>
              <w:t>Amaliy ishlar metodi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uz-Cyrl-UZ"/>
              </w:rPr>
            </w:pP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Practical method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lang w:val="uz-Cyrl-UZ"/>
              </w:rPr>
              <w:t>o’zlashtirilgan bilimlarni amaliyotlarda  qo’llash ko’nikmalarini shakillantiruvchi usul.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  <w:r w:rsidRPr="00E101CD">
              <w:rPr>
                <w:rFonts w:ascii="Times New Roman" w:hAnsi="Times New Roman"/>
                <w:b/>
                <w:lang w:val="uz-Cyrl-UZ"/>
              </w:rPr>
              <w:t>Analogiya</w:t>
            </w:r>
            <w:r w:rsidRPr="00E101CD">
              <w:rPr>
                <w:rFonts w:ascii="Times New Roman" w:hAnsi="Times New Roman"/>
                <w:lang w:val="uz-Cyrl-UZ"/>
              </w:rPr>
              <w:t xml:space="preserve">-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Analogy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ab/>
            </w:r>
            <w:r w:rsidRPr="00E101CD">
              <w:rPr>
                <w:rFonts w:ascii="Times New Roman" w:hAnsi="Times New Roman"/>
                <w:lang w:val="uz-Cyrl-UZ"/>
              </w:rPr>
              <w:t>shunday xulosaki, bunda predmetlar ba’zi belgilarining o’xshashligi bo’yicha bu predmedlar boshqa belgilari bo’yicha ham o’xshash degan taxminiy xulosa chiqaradi.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  <w:r w:rsidRPr="00E101CD">
              <w:rPr>
                <w:rFonts w:ascii="Times New Roman" w:hAnsi="Times New Roman"/>
                <w:b/>
                <w:lang w:val="uz-Cyrl-UZ"/>
              </w:rPr>
              <w:t>Davlat ta’lim standarti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The state standard of education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  <w:r w:rsidRPr="00E101CD">
              <w:rPr>
                <w:rFonts w:ascii="Times New Roman" w:hAnsi="Times New Roman"/>
                <w:lang w:val="uz-Cyrl-UZ"/>
              </w:rPr>
              <w:t>ta’lim dasturlari mazmuning minimumi, o’quvchilar tomonidan bajhariladigan o’quv ishlarning maksimal hajmi, shuning dek, bitiruvchilarning tayyorgarlik darajalariga qo’yiluvchi talablar.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Geometriya</w:t>
            </w:r>
            <w:proofErr w:type="spellEnd"/>
          </w:p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Geometry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turli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shakllarning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xossalarini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aniqlash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tekshirish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ularning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uzunliklarini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yuza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hajmlarini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hisoblash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bilan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shug`ullanadi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Induksiya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Induction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lang w:val="sv-SE"/>
              </w:rPr>
              <w:t>bilishning shunday yo’liki, bunda o’quvchining fikri birlikdan umumiylikka, xususiy xulosalardan umumiy xulosaga olib boradi.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>Kategoriya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— 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Kategory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fanning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mohiyatini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ochib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beruvchi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eng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muhim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,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asosiy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tushuncha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>Ko’nikma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— 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Ability to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olingan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bilimlarga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asoslanib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qo’yilgan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vazifalar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va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shartlarga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binoan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bajariladigan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harakatlar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yig’indisi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lastRenderedPageBreak/>
              <w:t>Ko’rgazmali</w:t>
            </w:r>
            <w:proofErr w:type="spellEnd"/>
            <w:r w:rsidRPr="00E101C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Visual method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bunda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o’qituvchi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bilimlarni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bayon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qilish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bilan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birga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uning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haqiqiyligini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misollar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orqali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namoyon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qiladi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  <w:proofErr w:type="spellStart"/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>Loyihalashtirish</w:t>
            </w:r>
            <w:proofErr w:type="spellEnd"/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 xml:space="preserve"> (</w:t>
            </w:r>
            <w:proofErr w:type="spellStart"/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>rejalashtirish</w:t>
            </w:r>
            <w:proofErr w:type="spellEnd"/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>)</w:t>
            </w:r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-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Planning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o’quvchilarning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o’quv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faoliyatini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boshqarish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dasturini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color w:val="000000"/>
                <w:lang w:val="en-US"/>
              </w:rPr>
              <w:t>yaratish</w:t>
            </w:r>
            <w:proofErr w:type="spellEnd"/>
            <w:r w:rsidRPr="00E101CD">
              <w:rPr>
                <w:rFonts w:ascii="Times New Roman" w:hAnsi="Times New Roman"/>
                <w:color w:val="000000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uz-Cyrl-UZ"/>
              </w:rPr>
              <w:t xml:space="preserve">Ma’lumot </w:t>
            </w:r>
            <w:r w:rsidRPr="00E101CD">
              <w:rPr>
                <w:rFonts w:ascii="Times New Roman" w:hAnsi="Times New Roman"/>
                <w:color w:val="000000"/>
                <w:lang w:val="uz-Cyrl-UZ"/>
              </w:rPr>
              <w:t xml:space="preserve">— 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Information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ta’lim-tarbiya natijasida o’zlashtirilgan va tizimlashtirilgan bilim, hosil qilingan ko’nikma va malakalar hamda tarkib topgan dunyoqarash majmui.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color w:val="000000"/>
                <w:lang w:val="uz-Cyrl-UZ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uz-Cyrl-UZ"/>
              </w:rPr>
              <w:t xml:space="preserve">Malaka </w:t>
            </w:r>
            <w:r w:rsidRPr="00E101CD">
              <w:rPr>
                <w:rFonts w:ascii="Times New Roman" w:hAnsi="Times New Roman"/>
                <w:color w:val="000000"/>
                <w:lang w:val="uz-Cyrl-UZ"/>
              </w:rPr>
              <w:t xml:space="preserve">— 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Qualification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ongli xatti-harakatning avtomatlashtirilgan tarkibiy qismi.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fr-FR"/>
              </w:rPr>
            </w:pPr>
            <w:r w:rsidRPr="00E101CD">
              <w:rPr>
                <w:rFonts w:ascii="Times New Roman" w:hAnsi="Times New Roman"/>
                <w:b/>
                <w:lang w:val="fr-FR"/>
              </w:rPr>
              <w:t>Matnli masala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Text issue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sv-SE"/>
              </w:rPr>
            </w:pPr>
            <w:r w:rsidRPr="00E101CD">
              <w:rPr>
                <w:rFonts w:ascii="Times New Roman" w:hAnsi="Times New Roman"/>
                <w:lang w:val="sv-SE"/>
              </w:rPr>
              <w:t>Biror bir vaziyatning tabiiy tildagi ifodasi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uz-Cyrl-UZ"/>
              </w:rPr>
              <w:t>Metod-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Method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yunoncha tarjimasi «tadqiqot, usul, maqsadga erishish yo’li» kabi ma’nolarni anglatadi.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Metodika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-</w:t>
            </w:r>
          </w:p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Methodical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grekcha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so’zdan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olingan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bo’lib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, “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metod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”-“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yo’l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”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ma’nosini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anglatadi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r w:rsidRPr="00E101CD">
              <w:rPr>
                <w:rFonts w:ascii="Times New Roman" w:hAnsi="Times New Roman"/>
                <w:b/>
                <w:lang w:val="en-US"/>
              </w:rPr>
              <w:t>MMMTE</w:t>
            </w:r>
            <w:r w:rsidRPr="00E101CD">
              <w:rPr>
                <w:rFonts w:ascii="Times New Roman" w:hAnsi="Times New Roman"/>
                <w:lang w:val="en-US"/>
              </w:rPr>
              <w:t>-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The creation of mathematical material in a logical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mamavzutik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materialni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mantiqiy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tashkil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etish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E101CD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en-US"/>
              </w:rPr>
              <w:t>MNQ</w:t>
            </w:r>
            <w:r w:rsidRPr="00E101C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Using mathematic theory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mamavzutik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nazariyani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qo’llash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E101CD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r w:rsidRPr="00E101CD">
              <w:rPr>
                <w:rFonts w:ascii="Times New Roman" w:hAnsi="Times New Roman"/>
                <w:b/>
                <w:lang w:val="en-US"/>
              </w:rPr>
              <w:t xml:space="preserve">MSNI- 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Indepenent standard control works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mustaqil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standart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nazorat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ishlari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E101CD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Muammoli</w:t>
            </w:r>
            <w:proofErr w:type="spellEnd"/>
            <w:r w:rsidRPr="00E101C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metod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-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Problematic method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izlanishlarni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olib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borishga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o’rgatadi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b/>
                <w:bCs/>
                <w:color w:val="000000"/>
                <w:lang w:val="uz-Cyrl-UZ"/>
              </w:rPr>
              <w:t xml:space="preserve">Nazorat </w:t>
            </w:r>
            <w:r w:rsidRPr="00E101CD">
              <w:rPr>
                <w:rFonts w:ascii="Times New Roman" w:hAnsi="Times New Roman"/>
                <w:color w:val="000000"/>
                <w:lang w:val="uz-Cyrl-UZ"/>
              </w:rPr>
              <w:t>(ta’lim jarayonida)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Control (in education process)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ta’lim oluvchining bilim, ko’nikma va malakalari darajasini aniqlash, o’lchash va baholash jarayoni.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Nostandart masala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Non – issue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yechim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algoritmi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noaniq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bo’lgan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masalalar</w:t>
            </w:r>
            <w:proofErr w:type="spellEnd"/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lastRenderedPageBreak/>
              <w:t>O’qitish</w:t>
            </w:r>
            <w:proofErr w:type="spellEnd"/>
            <w:r w:rsidRPr="00E101C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vositalari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- 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Teaching tools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darsiklar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,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didaktik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materiallar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ko’rgazmali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qo’llamalar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va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o’quv-texnika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vositalaridan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foydalanish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b/>
                <w:bCs/>
                <w:color w:val="000000"/>
                <w:lang w:val="uz-Cyrl-UZ"/>
              </w:rPr>
              <w:t>O’quv dasturi</w:t>
            </w:r>
            <w:r w:rsidRPr="00E101CD">
              <w:rPr>
                <w:rFonts w:ascii="Times New Roman" w:hAnsi="Times New Roman"/>
                <w:color w:val="000000"/>
                <w:lang w:val="uz-Cyrl-UZ"/>
              </w:rPr>
              <w:t>-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</w:p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 Training program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muayyan o’quv fani bo’yicha bilim, ko’nikma va malakalar mazmuni, umumiy vaqtning mavzularni o’rganilishi bo’yicha taqsimlanishi, mavzularning ketma-ketligini belgilash hamda ularning o’rganilish darajasini yorituvchi me’yoriy hujjat.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b/>
                <w:bCs/>
                <w:color w:val="000000"/>
                <w:lang w:val="uz-Cyrl-UZ"/>
              </w:rPr>
              <w:t>O’quv qo’llanmasi-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Training guide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1) maium o’quv fanlari bo’yicha metodik materiallar, tushuntirishlar, tavsiyalarni yorituvchi hamda o’qituvchi yoki o’quvchilar uchun mo’ljallangan manba; 2) muayyan fan bo’yicha tayyorlangan hamda metodik jihatidan o’quv-tarbiyaviy jarayonda bevosita foydalanish imkonini beruvchi qo’shimcha o’quv materiallari.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Times New Roman" w:hAnsi="Times New Roman"/>
                <w:color w:val="000000"/>
                <w:lang w:val="sv-SE"/>
              </w:rPr>
            </w:pPr>
            <w:r w:rsidRPr="00E101CD">
              <w:rPr>
                <w:rFonts w:ascii="Times New Roman" w:hAnsi="Times New Roman"/>
                <w:b/>
                <w:iCs/>
                <w:color w:val="000000"/>
                <w:lang w:val="sv-SE"/>
              </w:rPr>
              <w:t>Pedagogik texnologiya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Pedagogical tehnology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iCs/>
                <w:color w:val="000000"/>
                <w:lang w:val="sv-SE"/>
              </w:rPr>
              <w:t>bu o‘qituvchi (tarbiyachi)ning o‘qitish (tarbiya) vositalari yordamida o‘quvchi(talaba)larga muayyan sharoitda ta’sir ko‘rsatishi va bu faoliyat mahsuli sifatida ulardaoldindan belgilangan shaxs sifatlarni intensiv shakllantirish jarayonidir</w:t>
            </w:r>
            <w:r w:rsidRPr="00E101CD">
              <w:rPr>
                <w:rFonts w:ascii="Times New Roman" w:hAnsi="Times New Roman"/>
                <w:color w:val="000000"/>
                <w:lang w:val="sv-SE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Sonli</w:t>
            </w:r>
            <w:proofErr w:type="spellEnd"/>
            <w:r w:rsidRPr="00E101CD"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ifoda</w:t>
            </w:r>
            <w:proofErr w:type="spellEnd"/>
            <w:r w:rsidRPr="00E101CD">
              <w:rPr>
                <w:rFonts w:ascii="Times New Roman" w:hAnsi="Times New Roman"/>
                <w:b/>
                <w:lang w:val="en-US"/>
              </w:rPr>
              <w:t xml:space="preserve">- 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Numeral expression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har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bir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son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sonli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ifodadir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Agara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vab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sonli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ifoda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bo`lsa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, u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holda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ularning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ayirmasi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ko`paytmasi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yig`indisi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va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bo`linmasi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ham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sonli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ifodadir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>Ta</w:t>
            </w:r>
            <w:r w:rsidRPr="00E101CD">
              <w:rPr>
                <w:rFonts w:ascii="Times New Roman" w:hAnsi="Times New Roman"/>
                <w:b/>
                <w:color w:val="000000"/>
              </w:rPr>
              <w:t>’</w:t>
            </w:r>
            <w:proofErr w:type="spellStart"/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>lim</w:t>
            </w:r>
            <w:proofErr w:type="spellEnd"/>
            <w:r w:rsidRPr="00E101CD"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r w:rsidRPr="00E101CD">
              <w:rPr>
                <w:rFonts w:ascii="Times New Roman" w:hAnsi="Times New Roman"/>
                <w:color w:val="000000"/>
              </w:rPr>
              <w:t xml:space="preserve">- </w:t>
            </w:r>
          </w:p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Education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sv-SE"/>
              </w:rPr>
              <w:t xml:space="preserve">o’quvchilarga nazariy bilimlarni berish asosida ularda amaliy ko’nikma va malakalarni shakllantirish, ularning bilish qobiliyatlarini o’stirish va </w:t>
            </w:r>
            <w:bookmarkStart w:id="0" w:name="_GoBack"/>
            <w:bookmarkEnd w:id="0"/>
            <w:r w:rsidRPr="00E101CD">
              <w:rPr>
                <w:rFonts w:ascii="Times New Roman" w:hAnsi="Times New Roman"/>
                <w:color w:val="000000"/>
                <w:lang w:val="sv-SE"/>
              </w:rPr>
              <w:t>dunyoqarashlarini tarbiyalashga yo’naltirilgan jarayon.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sv-SE"/>
              </w:rPr>
              <w:t>Ta’lim jarayoni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Process of education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sv-SE"/>
              </w:rPr>
              <w:t>- o’qituvchi va o’quvchilar o’rtasida tashkil etiluvchi hamda ilmiy bilimlarni o’zlashtirishga yo’naltirilgan pedagogik jarayon.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uz-Cyrl-UZ"/>
              </w:rPr>
              <w:t>Ta’lim jarayoni</w:t>
            </w:r>
            <w:r w:rsidRPr="00E101CD">
              <w:rPr>
                <w:rFonts w:ascii="Times New Roman" w:hAnsi="Times New Roman"/>
                <w:color w:val="000000"/>
                <w:lang w:val="uz-Cyrl-UZ"/>
              </w:rPr>
              <w:t xml:space="preserve"> - 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>The process of education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o’qituvchi va o’quvchilar o’rtasida tashkil etiluvchi hamda ilmiy bilimlarni o’zlashtirishga yo’naltirilgan pedagogik jarayon.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lang w:val="uz-Cyrl-UZ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uz-Cyrl-UZ"/>
              </w:rPr>
              <w:t>Ta’lim konsepsiyalari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Education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 xml:space="preserve">(lotin tilidan «conceptio» —tizim) — ta’lim-tarbiya mazmuni, istiqbolini yorituvchi yaxlit qarashlar tizimi; Uzluksiz ta’lim tizimining turli bosqichlarida ta’lim muassasalari faoliyati </w:t>
            </w:r>
            <w:r w:rsidRPr="00E101CD">
              <w:rPr>
                <w:rFonts w:ascii="Times New Roman" w:hAnsi="Times New Roman"/>
                <w:color w:val="000000"/>
                <w:lang w:val="uz-Cyrl-UZ"/>
              </w:rPr>
              <w:lastRenderedPageBreak/>
              <w:t>yo’nalishi, maqsad va vazifalarini belgilashning alohida usuli.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color w:val="000000"/>
                <w:lang w:val="uz-Cyrl-UZ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uz-Cyrl-UZ"/>
              </w:rPr>
              <w:lastRenderedPageBreak/>
              <w:t>Ta’lim maqsadi</w:t>
            </w:r>
          </w:p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The aim of education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(o’qish, bilim olish maqsadi) - ta’limning aniq yo’nalishini belgilab beruvchi yetakchi g’oya.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shd w:val="clear" w:color="auto" w:fill="FFFFFF"/>
              <w:tabs>
                <w:tab w:val="left" w:pos="8647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color w:val="000000"/>
                <w:lang w:val="uz-Cyrl-UZ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uz-Cyrl-UZ"/>
              </w:rPr>
              <w:t>Ta’lim mazmuni -</w:t>
            </w:r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The content of education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davlat ta’lim standartlari asosida belgilab berilgan hamda ma’lum sharoitda muayyan fanlar bo’yicha o’zlashtirilishi nazarda tutilgan ilmiy bilimlar mohiyati.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color w:val="000000"/>
                <w:lang w:val="uz-Cyrl-UZ"/>
              </w:rPr>
              <w:t>Ta’lim natijasi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The result of education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color w:val="000000"/>
                <w:lang w:val="uz-Cyrl-UZ"/>
              </w:rPr>
              <w:t>(ta’lim mahsuli) - ta’lim yakunining mohiyatini qayd etuvchi tushuncha; o’quv jarayonining oqibati; belgilanganmaqsadni amalga oshirish darajasi.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b/>
                <w:lang w:val="en-US"/>
              </w:rPr>
              <w:t>Tenglama</w:t>
            </w:r>
            <w:proofErr w:type="spellEnd"/>
          </w:p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color w:val="000000"/>
                <w:lang w:val="en-U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Equation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E101CD">
              <w:rPr>
                <w:rFonts w:ascii="Times New Roman" w:hAnsi="Times New Roman"/>
                <w:lang w:val="en-US"/>
              </w:rPr>
              <w:t>noma`lum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son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qatnashgan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E101CD">
              <w:rPr>
                <w:rFonts w:ascii="Times New Roman" w:hAnsi="Times New Roman"/>
                <w:lang w:val="en-US"/>
              </w:rPr>
              <w:t>tenglik</w:t>
            </w:r>
            <w:proofErr w:type="spellEnd"/>
            <w:r w:rsidRPr="00E101CD">
              <w:rPr>
                <w:rFonts w:ascii="Times New Roman" w:hAnsi="Times New Roman"/>
                <w:lang w:val="en-US"/>
              </w:rPr>
              <w:t>.</w:t>
            </w:r>
          </w:p>
        </w:tc>
      </w:tr>
      <w:tr w:rsidR="009829BE" w:rsidRPr="00020038" w:rsidTr="009829BE"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  <w:r w:rsidRPr="00E101CD">
              <w:rPr>
                <w:rFonts w:ascii="Times New Roman" w:hAnsi="Times New Roman"/>
                <w:b/>
                <w:lang w:val="uz-Cyrl-UZ"/>
              </w:rPr>
              <w:t>Texnologiya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sv-SE"/>
              </w:rPr>
            </w:pPr>
            <w:r w:rsidRPr="00E101CD">
              <w:rPr>
                <w:rFonts w:ascii="Times New Roman" w:hAnsi="Times New Roman"/>
                <w:b/>
                <w:lang w:val="sv-SE"/>
              </w:rPr>
              <w:t xml:space="preserve">Tehnology 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9BE" w:rsidRPr="00E101CD" w:rsidRDefault="009829BE" w:rsidP="004470B0">
            <w:pPr>
              <w:tabs>
                <w:tab w:val="left" w:pos="8647"/>
              </w:tabs>
              <w:spacing w:line="276" w:lineRule="auto"/>
              <w:rPr>
                <w:rFonts w:ascii="Times New Roman" w:hAnsi="Times New Roman"/>
                <w:b/>
                <w:lang w:val="uz-Cyrl-UZ"/>
              </w:rPr>
            </w:pPr>
            <w:r w:rsidRPr="00E101CD">
              <w:rPr>
                <w:rFonts w:ascii="Times New Roman" w:hAnsi="Times New Roman"/>
                <w:lang w:val="uz-Cyrl-UZ"/>
              </w:rPr>
              <w:t>bu shaxsni o`qitish, tarbiyalash va rivojlantirish qonunlarini o`zida jo qiladigan va yakuniy natijani ta`minlaydigan pedagogik faoliyatdir.</w:t>
            </w:r>
          </w:p>
        </w:tc>
      </w:tr>
    </w:tbl>
    <w:p w:rsidR="009829BE" w:rsidRPr="00E101CD" w:rsidRDefault="009829BE" w:rsidP="009829BE">
      <w:pPr>
        <w:tabs>
          <w:tab w:val="left" w:pos="8647"/>
        </w:tabs>
        <w:spacing w:line="276" w:lineRule="auto"/>
        <w:jc w:val="center"/>
        <w:rPr>
          <w:rFonts w:ascii="Times New Roman" w:hAnsi="Times New Roman"/>
          <w:lang w:val="sv-SE"/>
        </w:rPr>
      </w:pPr>
    </w:p>
    <w:p w:rsidR="00020038" w:rsidRPr="002C411D" w:rsidRDefault="00020038" w:rsidP="00020038">
      <w:pPr>
        <w:jc w:val="center"/>
        <w:rPr>
          <w:rFonts w:ascii="Times New Roman" w:hAnsi="Times New Roman"/>
          <w:b/>
          <w:lang w:val="en-US"/>
        </w:rPr>
      </w:pPr>
      <w:r w:rsidRPr="002C411D">
        <w:rPr>
          <w:rFonts w:ascii="Times New Roman" w:hAnsi="Times New Roman"/>
          <w:b/>
          <w:lang w:val="en-US"/>
        </w:rPr>
        <w:t>GLOSSARIY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3022"/>
        <w:gridCol w:w="3308"/>
      </w:tblGrid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Minuend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Уменьшаемое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Kamayuvchi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Subtrahend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Вычитаемое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Ayriluvchi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Sum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Сумма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Yig’indi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Rule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Правило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Qoida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Product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Произведение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Ko’paytma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Multiply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Множитель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Ko’paytuvchi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Dividing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Делимость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Bo’linma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Divide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Делить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Bo’lish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Dividend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Делимое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Bo’linuvchi</w:t>
            </w:r>
            <w:proofErr w:type="spellEnd"/>
            <w:r w:rsidRPr="009640B4">
              <w:rPr>
                <w:rFonts w:ascii="Times New Roman" w:hAnsi="Times New Roman"/>
              </w:rPr>
              <w:t xml:space="preserve">  </w:t>
            </w:r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Divisor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Делитель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Bo’luvchi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Remainder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Остаток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Qoldiq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Multiply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r w:rsidRPr="009640B4">
              <w:rPr>
                <w:rFonts w:ascii="Times New Roman" w:hAnsi="Times New Roman"/>
              </w:rPr>
              <w:t>Умножение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640B4">
              <w:rPr>
                <w:rFonts w:ascii="Times New Roman" w:hAnsi="Times New Roman"/>
              </w:rPr>
              <w:t>Ko’paytirish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The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multiplication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table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Таблица умножения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Ko’paytirish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jadvali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Product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Произведение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Ko’paytma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Multiply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Множители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Ko’paytuvchilar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Division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with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remainder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Деление с остатком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Qoldiqli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bo’lish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Minuend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Уменьшаемое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Kamayuvchi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Subtrahend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Вычитаемое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Ayiriluvchi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Difference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Разность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Ayirma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Style w:val="60pt"/>
                <w:rFonts w:eastAsia="Calibri"/>
                <w:b w:val="0"/>
                <w:bCs w:val="0"/>
                <w:i w:val="0"/>
                <w:iCs w:val="0"/>
              </w:rPr>
            </w:pPr>
            <w:proofErr w:type="spellStart"/>
            <w:r w:rsidRPr="009640B4">
              <w:rPr>
                <w:rStyle w:val="60pt"/>
                <w:rFonts w:eastAsia="Calibri"/>
              </w:rPr>
              <w:lastRenderedPageBreak/>
              <w:t>Natural</w:t>
            </w:r>
            <w:proofErr w:type="spellEnd"/>
            <w:r w:rsidRPr="009640B4">
              <w:rPr>
                <w:rStyle w:val="60pt"/>
                <w:rFonts w:eastAsia="Calibri"/>
              </w:rPr>
              <w:t xml:space="preserve"> </w:t>
            </w:r>
            <w:proofErr w:type="spellStart"/>
            <w:r w:rsidRPr="009640B4">
              <w:rPr>
                <w:rStyle w:val="60pt"/>
                <w:rFonts w:eastAsia="Calibri"/>
              </w:rPr>
              <w:t>number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Style w:val="60pt"/>
                <w:rFonts w:eastAsia="Calibri"/>
                <w:b w:val="0"/>
                <w:bCs w:val="0"/>
                <w:i w:val="0"/>
                <w:iCs w:val="0"/>
              </w:rPr>
            </w:pPr>
            <w:r w:rsidRPr="009640B4">
              <w:rPr>
                <w:rStyle w:val="60pt"/>
                <w:rFonts w:eastAsia="Calibri"/>
              </w:rPr>
              <w:t>Натуральное число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Style w:val="60pt"/>
                <w:rFonts w:eastAsia="Calibri"/>
                <w:b w:val="0"/>
                <w:bCs w:val="0"/>
                <w:i w:val="0"/>
                <w:iCs w:val="0"/>
              </w:rPr>
            </w:pPr>
            <w:proofErr w:type="spellStart"/>
            <w:r w:rsidRPr="009640B4">
              <w:rPr>
                <w:rStyle w:val="60pt"/>
                <w:rFonts w:eastAsia="Calibri"/>
              </w:rPr>
              <w:t>Natural</w:t>
            </w:r>
            <w:proofErr w:type="spellEnd"/>
            <w:r w:rsidRPr="009640B4">
              <w:rPr>
                <w:rStyle w:val="60pt"/>
                <w:rFonts w:eastAsia="Calibri"/>
              </w:rPr>
              <w:t xml:space="preserve"> </w:t>
            </w:r>
            <w:proofErr w:type="spellStart"/>
            <w:r w:rsidRPr="009640B4">
              <w:rPr>
                <w:rStyle w:val="60pt"/>
                <w:rFonts w:eastAsia="Calibri"/>
              </w:rPr>
              <w:t>son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number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Ч</w:t>
            </w:r>
            <w:r w:rsidRPr="009640B4">
              <w:rPr>
                <w:rFonts w:ascii="Times New Roman" w:hAnsi="Times New Roman"/>
                <w:color w:val="000000"/>
              </w:rPr>
              <w:t>исло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son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compare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сравнение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Taqqoslash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tabs>
                <w:tab w:val="left" w:pos="1890"/>
              </w:tabs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Number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writing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Запись числа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Son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yozuvi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Figures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Цифры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Raqamlar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Unit’s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unit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Разряды единиц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Xona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birliklari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Pair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number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Четное число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Juft</w:t>
            </w:r>
            <w:proofErr w:type="spellEnd"/>
            <w:r w:rsidRPr="009640B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40B4">
              <w:rPr>
                <w:rFonts w:ascii="Times New Roman" w:hAnsi="Times New Roman"/>
                <w:color w:val="000000"/>
              </w:rPr>
              <w:t>son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Method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Прием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Usul</w:t>
            </w:r>
            <w:proofErr w:type="spellEnd"/>
          </w:p>
        </w:tc>
      </w:tr>
      <w:tr w:rsidR="00020038" w:rsidRPr="009640B4" w:rsidTr="005F2D07">
        <w:trPr>
          <w:trHeight w:val="198"/>
        </w:trPr>
        <w:tc>
          <w:tcPr>
            <w:tcW w:w="2879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units</w:t>
            </w:r>
            <w:proofErr w:type="spellEnd"/>
          </w:p>
        </w:tc>
        <w:tc>
          <w:tcPr>
            <w:tcW w:w="3022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40B4">
              <w:rPr>
                <w:rFonts w:ascii="Times New Roman" w:hAnsi="Times New Roman"/>
                <w:color w:val="000000"/>
              </w:rPr>
              <w:t>единицы</w:t>
            </w:r>
          </w:p>
        </w:tc>
        <w:tc>
          <w:tcPr>
            <w:tcW w:w="3308" w:type="dxa"/>
          </w:tcPr>
          <w:p w:rsidR="00020038" w:rsidRPr="009640B4" w:rsidRDefault="00020038" w:rsidP="005F2D07">
            <w:pPr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40B4">
              <w:rPr>
                <w:rFonts w:ascii="Times New Roman" w:hAnsi="Times New Roman"/>
                <w:color w:val="000000"/>
              </w:rPr>
              <w:t>birliklar</w:t>
            </w:r>
            <w:proofErr w:type="spellEnd"/>
          </w:p>
        </w:tc>
      </w:tr>
    </w:tbl>
    <w:p w:rsidR="00020038" w:rsidRPr="009640B4" w:rsidRDefault="00020038" w:rsidP="00020038">
      <w:pPr>
        <w:jc w:val="center"/>
        <w:rPr>
          <w:rFonts w:ascii="Times New Roman" w:hAnsi="Times New Roman"/>
          <w:b/>
        </w:rPr>
      </w:pPr>
    </w:p>
    <w:p w:rsidR="00020038" w:rsidRDefault="00020038" w:rsidP="00020038">
      <w:pPr>
        <w:tabs>
          <w:tab w:val="left" w:pos="142"/>
        </w:tabs>
        <w:rPr>
          <w:rFonts w:ascii="Times New Roman" w:hAnsi="Times New Roman"/>
          <w:lang w:val="uz-Cyrl-UZ"/>
        </w:rPr>
      </w:pPr>
    </w:p>
    <w:p w:rsidR="00020038" w:rsidRDefault="00020038" w:rsidP="00020038">
      <w:pPr>
        <w:tabs>
          <w:tab w:val="left" w:pos="142"/>
        </w:tabs>
        <w:rPr>
          <w:rFonts w:ascii="Times New Roman" w:hAnsi="Times New Roman"/>
          <w:lang w:val="uz-Cyrl-UZ"/>
        </w:rPr>
      </w:pPr>
    </w:p>
    <w:p w:rsidR="00020038" w:rsidRDefault="00020038" w:rsidP="00020038">
      <w:pPr>
        <w:tabs>
          <w:tab w:val="left" w:pos="142"/>
        </w:tabs>
        <w:rPr>
          <w:rFonts w:ascii="Times New Roman" w:hAnsi="Times New Roman"/>
          <w:lang w:val="uz-Cyrl-UZ"/>
        </w:rPr>
      </w:pPr>
    </w:p>
    <w:p w:rsidR="00020038" w:rsidRDefault="00020038" w:rsidP="00020038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9829BE" w:rsidRPr="00E101CD" w:rsidRDefault="009829BE" w:rsidP="009829BE">
      <w:pPr>
        <w:pStyle w:val="2"/>
        <w:tabs>
          <w:tab w:val="left" w:pos="8647"/>
        </w:tabs>
        <w:spacing w:line="276" w:lineRule="auto"/>
        <w:rPr>
          <w:rFonts w:ascii="Times New Roman" w:hAnsi="Times New Roman"/>
          <w:b w:val="0"/>
          <w:bCs/>
          <w:sz w:val="28"/>
          <w:szCs w:val="28"/>
          <w:lang w:val="sv-SE"/>
        </w:rPr>
      </w:pPr>
    </w:p>
    <w:p w:rsidR="00F80111" w:rsidRPr="009829BE" w:rsidRDefault="00F80111">
      <w:pPr>
        <w:rPr>
          <w:lang w:val="sv-SE"/>
        </w:rPr>
      </w:pPr>
    </w:p>
    <w:sectPr w:rsidR="00F80111" w:rsidRPr="009829BE" w:rsidSect="009829BE">
      <w:pgSz w:w="11907" w:h="16840"/>
      <w:pgMar w:top="1134" w:right="1134" w:bottom="1134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9BE"/>
    <w:rsid w:val="00020038"/>
    <w:rsid w:val="00166F61"/>
    <w:rsid w:val="009829BE"/>
    <w:rsid w:val="00F8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10B08-43AB-43E5-B496-4A4C7AB1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BE"/>
    <w:pPr>
      <w:spacing w:after="0" w:line="240" w:lineRule="auto"/>
    </w:pPr>
    <w:rPr>
      <w:rFonts w:ascii="BalticaTAD" w:eastAsia="Times New Roman" w:hAnsi="BalticaTAD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829BE"/>
    <w:pPr>
      <w:spacing w:line="360" w:lineRule="auto"/>
      <w:jc w:val="center"/>
    </w:pPr>
    <w:rPr>
      <w:b/>
      <w:caps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829BE"/>
    <w:rPr>
      <w:rFonts w:ascii="BalticaTAD" w:eastAsia="Times New Roman" w:hAnsi="BalticaTAD" w:cs="Times New Roman"/>
      <w:b/>
      <w:caps/>
      <w:sz w:val="32"/>
      <w:szCs w:val="20"/>
      <w:lang w:eastAsia="ru-RU"/>
    </w:rPr>
  </w:style>
  <w:style w:type="table" w:styleId="a3">
    <w:name w:val="Table Grid"/>
    <w:basedOn w:val="a1"/>
    <w:uiPriority w:val="59"/>
    <w:rsid w:val="00982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pt">
    <w:name w:val="Основной текст (6) + Полужирный;Не курсив;Интервал 0 pt"/>
    <w:rsid w:val="000200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2019-12-18T12:07:00Z</dcterms:created>
  <dcterms:modified xsi:type="dcterms:W3CDTF">2019-12-18T12:12:00Z</dcterms:modified>
</cp:coreProperties>
</file>